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6"/>
        <w:gridCol w:w="1138"/>
        <w:gridCol w:w="3402"/>
        <w:gridCol w:w="2504"/>
        <w:gridCol w:w="2736"/>
        <w:gridCol w:w="2425"/>
        <w:gridCol w:w="2258"/>
      </w:tblGrid>
      <w:tr w:rsidR="008621F5" w:rsidRPr="00B04295" w14:paraId="5DC60CC5" w14:textId="77777777" w:rsidTr="00A96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shd w:val="clear" w:color="auto" w:fill="ACB9CA" w:themeFill="text2" w:themeFillTint="66"/>
          </w:tcPr>
          <w:p w14:paraId="04530C5B" w14:textId="77777777" w:rsidR="007A3FE9" w:rsidRDefault="007A3FE9">
            <w:pPr>
              <w:rPr>
                <w:b w:val="0"/>
                <w:bCs w:val="0"/>
              </w:rPr>
            </w:pPr>
            <w:r>
              <w:t>Issue</w:t>
            </w:r>
            <w:r w:rsidRPr="00B04295">
              <w:t xml:space="preserve"> </w:t>
            </w:r>
          </w:p>
          <w:p w14:paraId="0E9C0DE3" w14:textId="322A2421" w:rsidR="00727631" w:rsidRPr="00B04295" w:rsidRDefault="00727631"/>
        </w:tc>
        <w:tc>
          <w:tcPr>
            <w:tcW w:w="1138" w:type="dxa"/>
            <w:shd w:val="clear" w:color="auto" w:fill="ACB9CA" w:themeFill="text2" w:themeFillTint="66"/>
          </w:tcPr>
          <w:p w14:paraId="7CAAF6EB" w14:textId="3B57F0AB" w:rsidR="007A3FE9" w:rsidRPr="000F4A66" w:rsidRDefault="007A3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0F4A66">
              <w:rPr>
                <w:sz w:val="18"/>
                <w:szCs w:val="18"/>
              </w:rPr>
              <w:t>‘Primary’ consultees</w:t>
            </w:r>
            <w:r w:rsidR="00066BB7" w:rsidRPr="000F4A66">
              <w:rPr>
                <w:rStyle w:val="FootnoteReference"/>
                <w:sz w:val="18"/>
                <w:szCs w:val="18"/>
              </w:rPr>
              <w:footnoteReference w:id="1"/>
            </w:r>
          </w:p>
          <w:p w14:paraId="13CD719E" w14:textId="458411AC" w:rsidR="007A3FE9" w:rsidRPr="000F4A66" w:rsidRDefault="007A3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14:paraId="6892DFF6" w14:textId="57D4A562" w:rsidR="007A3FE9" w:rsidRPr="00B04295" w:rsidRDefault="007A3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Summary of Cemex Position</w:t>
            </w:r>
          </w:p>
        </w:tc>
        <w:tc>
          <w:tcPr>
            <w:tcW w:w="2504" w:type="dxa"/>
            <w:shd w:val="clear" w:color="auto" w:fill="ACB9CA" w:themeFill="text2" w:themeFillTint="66"/>
          </w:tcPr>
          <w:p w14:paraId="4B8C7E0F" w14:textId="613DEA15" w:rsidR="007A3FE9" w:rsidRPr="00B04295" w:rsidRDefault="007A3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 xml:space="preserve">First round consultee comments </w:t>
            </w:r>
          </w:p>
        </w:tc>
        <w:tc>
          <w:tcPr>
            <w:tcW w:w="2736" w:type="dxa"/>
            <w:shd w:val="clear" w:color="auto" w:fill="ACB9CA" w:themeFill="text2" w:themeFillTint="66"/>
          </w:tcPr>
          <w:p w14:paraId="67CCE01C" w14:textId="248C7457" w:rsidR="007A3FE9" w:rsidRPr="00B04295" w:rsidRDefault="007A3F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Cemex Reg 25 response</w:t>
            </w:r>
            <w:r>
              <w:t xml:space="preserve"> and further consultee comments</w:t>
            </w:r>
          </w:p>
        </w:tc>
        <w:tc>
          <w:tcPr>
            <w:tcW w:w="2425" w:type="dxa"/>
            <w:shd w:val="clear" w:color="auto" w:fill="ACB9CA" w:themeFill="text2" w:themeFillTint="66"/>
          </w:tcPr>
          <w:p w14:paraId="29993DF5" w14:textId="3436F34E" w:rsidR="007A3FE9" w:rsidRDefault="00ED07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Comments/</w:t>
            </w:r>
            <w:r w:rsidR="00066BB7">
              <w:t xml:space="preserve">Outstanding </w:t>
            </w:r>
            <w:r w:rsidR="008277CC">
              <w:t>Concerns</w:t>
            </w:r>
          </w:p>
        </w:tc>
        <w:tc>
          <w:tcPr>
            <w:tcW w:w="2258" w:type="dxa"/>
            <w:shd w:val="clear" w:color="auto" w:fill="ACB9CA" w:themeFill="text2" w:themeFillTint="66"/>
          </w:tcPr>
          <w:p w14:paraId="39BE8A22" w14:textId="19216A69" w:rsidR="007A3FE9" w:rsidRPr="00B04295" w:rsidRDefault="000F4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Mitigation</w:t>
            </w:r>
            <w:r w:rsidR="00921039">
              <w:t xml:space="preserve"> or </w:t>
            </w:r>
            <w:r>
              <w:t xml:space="preserve">Control </w:t>
            </w:r>
            <w:r w:rsidR="00EE2035">
              <w:t xml:space="preserve">LPA may consider </w:t>
            </w:r>
            <w:r w:rsidR="008277CC">
              <w:t>(</w:t>
            </w:r>
            <w:r w:rsidR="00235093">
              <w:t>i</w:t>
            </w:r>
            <w:r w:rsidR="008277CC">
              <w:t>f a</w:t>
            </w:r>
            <w:r>
              <w:t xml:space="preserve">pplication </w:t>
            </w:r>
            <w:r w:rsidR="008277CC">
              <w:t>a</w:t>
            </w:r>
            <w:r>
              <w:t>pproved</w:t>
            </w:r>
            <w:r w:rsidR="008277CC">
              <w:t>)</w:t>
            </w:r>
          </w:p>
        </w:tc>
      </w:tr>
      <w:tr w:rsidR="008621F5" w:rsidRPr="00B04295" w14:paraId="350181BE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11E4DA47" w14:textId="361E2F78" w:rsidR="007A3FE9" w:rsidRPr="00B04295" w:rsidRDefault="007A3FE9">
            <w:r w:rsidRPr="00B04295">
              <w:t>Noise associated with operation</w:t>
            </w:r>
          </w:p>
        </w:tc>
        <w:tc>
          <w:tcPr>
            <w:tcW w:w="1138" w:type="dxa"/>
          </w:tcPr>
          <w:p w14:paraId="1396A12D" w14:textId="61287F93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EBC</w:t>
            </w:r>
            <w:r w:rsidRPr="00B04295">
              <w:t xml:space="preserve"> </w:t>
            </w:r>
          </w:p>
        </w:tc>
        <w:tc>
          <w:tcPr>
            <w:tcW w:w="3402" w:type="dxa"/>
          </w:tcPr>
          <w:p w14:paraId="4D3BBBA2" w14:textId="27DE038B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 xml:space="preserve">Site is not required to be silent. </w:t>
            </w:r>
            <w:r>
              <w:t>Permissible noise level</w:t>
            </w:r>
            <w:r w:rsidR="00E3519C">
              <w:t>s</w:t>
            </w:r>
            <w:r>
              <w:t xml:space="preserve"> defined in </w:t>
            </w:r>
            <w:r w:rsidR="00E3519C">
              <w:t xml:space="preserve">national </w:t>
            </w:r>
            <w:r>
              <w:t xml:space="preserve">planning guidance. </w:t>
            </w:r>
            <w:r w:rsidRPr="00B04295">
              <w:t xml:space="preserve">Noise can be kept </w:t>
            </w:r>
            <w:r>
              <w:t>within parameters by standard measures</w:t>
            </w:r>
          </w:p>
        </w:tc>
        <w:tc>
          <w:tcPr>
            <w:tcW w:w="2504" w:type="dxa"/>
          </w:tcPr>
          <w:p w14:paraId="14B1E47C" w14:textId="09E0F8D1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Additional information required to confirm noise assessment methodology</w:t>
            </w:r>
          </w:p>
        </w:tc>
        <w:tc>
          <w:tcPr>
            <w:tcW w:w="2736" w:type="dxa"/>
          </w:tcPr>
          <w:p w14:paraId="0797382D" w14:textId="04BB7546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not agree that any deficiencies exist in noise assessment methodology or potential control measures</w:t>
            </w:r>
          </w:p>
        </w:tc>
        <w:tc>
          <w:tcPr>
            <w:tcW w:w="2425" w:type="dxa"/>
          </w:tcPr>
          <w:p w14:paraId="236A41DA" w14:textId="1268A371" w:rsidR="007A3FE9" w:rsidRDefault="00066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EBC further response still maintains objection based on ‘our noise levels’ (unclear what they mean)</w:t>
            </w:r>
          </w:p>
        </w:tc>
        <w:tc>
          <w:tcPr>
            <w:tcW w:w="2258" w:type="dxa"/>
          </w:tcPr>
          <w:p w14:paraId="1921FCB0" w14:textId="77777777" w:rsidR="007A3FE9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by condition to ensure that noise does not exceed acceptable levels</w:t>
            </w:r>
          </w:p>
          <w:p w14:paraId="1E457B61" w14:textId="77777777" w:rsidR="00B93694" w:rsidRDefault="00B93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52C2A1" w14:textId="00497AB6" w:rsidR="00B93694" w:rsidRPr="00B04295" w:rsidRDefault="00B93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Hours of operation control by condition</w:t>
            </w:r>
          </w:p>
        </w:tc>
      </w:tr>
      <w:tr w:rsidR="008621F5" w:rsidRPr="00B04295" w14:paraId="76A20018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15DB150B" w14:textId="6EEFB0C5" w:rsidR="007A3FE9" w:rsidRPr="00B04295" w:rsidRDefault="007A3FE9">
            <w:r w:rsidRPr="00B04295">
              <w:t>Dust</w:t>
            </w:r>
          </w:p>
        </w:tc>
        <w:tc>
          <w:tcPr>
            <w:tcW w:w="1138" w:type="dxa"/>
          </w:tcPr>
          <w:p w14:paraId="10C2F142" w14:textId="6A223E1E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EBC</w:t>
            </w:r>
          </w:p>
        </w:tc>
        <w:tc>
          <w:tcPr>
            <w:tcW w:w="3402" w:type="dxa"/>
          </w:tcPr>
          <w:p w14:paraId="3EA61076" w14:textId="0F4E155B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No evidence that sand and gravel operations generally release harmful dust particles.  Measures can be taken to reduce any nuisance dust</w:t>
            </w:r>
          </w:p>
        </w:tc>
        <w:tc>
          <w:tcPr>
            <w:tcW w:w="2504" w:type="dxa"/>
          </w:tcPr>
          <w:p w14:paraId="21AE358A" w14:textId="67A6EE2B" w:rsidR="007A3FE9" w:rsidRPr="00B04295" w:rsidRDefault="00486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Concern raised regarding public health implications</w:t>
            </w:r>
          </w:p>
        </w:tc>
        <w:tc>
          <w:tcPr>
            <w:tcW w:w="2736" w:type="dxa"/>
          </w:tcPr>
          <w:p w14:paraId="3348AA54" w14:textId="3CE35F50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Reasserts </w:t>
            </w:r>
            <w:r w:rsidR="00486453">
              <w:t>that no evidence exists of broad public health issues associated with sand and gravel (‘</w:t>
            </w:r>
            <w:r w:rsidR="009F24D8">
              <w:t>S</w:t>
            </w:r>
            <w:r w:rsidR="00486453">
              <w:t>&amp;</w:t>
            </w:r>
            <w:r w:rsidR="009F24D8">
              <w:t>G</w:t>
            </w:r>
            <w:r w:rsidR="00486453">
              <w:t>’) extraction</w:t>
            </w:r>
          </w:p>
        </w:tc>
        <w:tc>
          <w:tcPr>
            <w:tcW w:w="2425" w:type="dxa"/>
          </w:tcPr>
          <w:p w14:paraId="7ACE0FCD" w14:textId="77777777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05BB1F07" w14:textId="6C160238" w:rsidR="007A3FE9" w:rsidRPr="00B04295" w:rsidRDefault="00486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by condition</w:t>
            </w:r>
          </w:p>
        </w:tc>
      </w:tr>
      <w:tr w:rsidR="008621F5" w:rsidRPr="00B04295" w14:paraId="382CD507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FEA8D88" w14:textId="6AC750C0" w:rsidR="007A3FE9" w:rsidRPr="00B04295" w:rsidRDefault="007A3FE9">
            <w:r w:rsidRPr="00B04295">
              <w:t>Air Quality</w:t>
            </w:r>
          </w:p>
        </w:tc>
        <w:tc>
          <w:tcPr>
            <w:tcW w:w="1138" w:type="dxa"/>
          </w:tcPr>
          <w:p w14:paraId="24447B24" w14:textId="64DDCB6C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EBC</w:t>
            </w:r>
          </w:p>
        </w:tc>
        <w:tc>
          <w:tcPr>
            <w:tcW w:w="3402" w:type="dxa"/>
          </w:tcPr>
          <w:p w14:paraId="37710BA0" w14:textId="4CDEB7C6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No impact on health would arise from the operation</w:t>
            </w:r>
          </w:p>
        </w:tc>
        <w:tc>
          <w:tcPr>
            <w:tcW w:w="2504" w:type="dxa"/>
          </w:tcPr>
          <w:p w14:paraId="7234DAA8" w14:textId="0AB38C64" w:rsidR="007A3FE9" w:rsidRPr="00B04295" w:rsidRDefault="00486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Peripheral concerns raised over impact of HCV movements on air quality</w:t>
            </w:r>
          </w:p>
        </w:tc>
        <w:tc>
          <w:tcPr>
            <w:tcW w:w="2736" w:type="dxa"/>
          </w:tcPr>
          <w:p w14:paraId="70B56347" w14:textId="61004AD9" w:rsidR="007A3FE9" w:rsidRPr="00B04295" w:rsidRDefault="00486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Reasserts no such impact would arise</w:t>
            </w:r>
          </w:p>
        </w:tc>
        <w:tc>
          <w:tcPr>
            <w:tcW w:w="2425" w:type="dxa"/>
          </w:tcPr>
          <w:p w14:paraId="35469CD2" w14:textId="77777777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9AE8B8F" w14:textId="66D72446" w:rsidR="007A3FE9" w:rsidRPr="00B04295" w:rsidRDefault="00486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Factored into vehicle movement control by condition</w:t>
            </w:r>
          </w:p>
        </w:tc>
      </w:tr>
      <w:tr w:rsidR="008621F5" w:rsidRPr="00B04295" w14:paraId="6A757239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2AF52C8F" w14:textId="5873948C" w:rsidR="007A3FE9" w:rsidRPr="00B04295" w:rsidRDefault="007A3FE9">
            <w:r w:rsidRPr="00B04295">
              <w:t>Lighting</w:t>
            </w:r>
          </w:p>
        </w:tc>
        <w:tc>
          <w:tcPr>
            <w:tcW w:w="1138" w:type="dxa"/>
          </w:tcPr>
          <w:p w14:paraId="1ABB3A93" w14:textId="2BC41DC1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EBC</w:t>
            </w:r>
          </w:p>
        </w:tc>
        <w:tc>
          <w:tcPr>
            <w:tcW w:w="3402" w:type="dxa"/>
          </w:tcPr>
          <w:p w14:paraId="1FB40BB1" w14:textId="4AF1FB8F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Will be set up so as to maintain safety without nuisance</w:t>
            </w:r>
          </w:p>
        </w:tc>
        <w:tc>
          <w:tcPr>
            <w:tcW w:w="2504" w:type="dxa"/>
          </w:tcPr>
          <w:p w14:paraId="1BC2DDF7" w14:textId="4DD722E2" w:rsidR="007A3FE9" w:rsidRPr="00B04295" w:rsidRDefault="00CA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F24D8">
              <w:t>Concern to ensure no amenity impact on residents</w:t>
            </w:r>
          </w:p>
        </w:tc>
        <w:tc>
          <w:tcPr>
            <w:tcW w:w="2736" w:type="dxa"/>
          </w:tcPr>
          <w:p w14:paraId="1DCA07ED" w14:textId="016CE381" w:rsidR="007A3FE9" w:rsidRPr="00B04295" w:rsidRDefault="009F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Confirmed that there will be none</w:t>
            </w:r>
          </w:p>
        </w:tc>
        <w:tc>
          <w:tcPr>
            <w:tcW w:w="2425" w:type="dxa"/>
          </w:tcPr>
          <w:p w14:paraId="65398916" w14:textId="77777777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6A9ED59A" w14:textId="3C903201" w:rsidR="007A3FE9" w:rsidRPr="00B04295" w:rsidRDefault="00CA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by condition</w:t>
            </w:r>
          </w:p>
        </w:tc>
      </w:tr>
      <w:tr w:rsidR="008621F5" w:rsidRPr="00B04295" w14:paraId="53557CD3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6ABE985" w14:textId="4219DE5A" w:rsidR="007A3FE9" w:rsidRPr="00B04295" w:rsidRDefault="007A3FE9">
            <w:r w:rsidRPr="00B04295">
              <w:t>Visual Impact on landscape</w:t>
            </w:r>
          </w:p>
        </w:tc>
        <w:tc>
          <w:tcPr>
            <w:tcW w:w="1138" w:type="dxa"/>
          </w:tcPr>
          <w:p w14:paraId="7C2A73F8" w14:textId="147447AA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HCC/EBC</w:t>
            </w:r>
          </w:p>
        </w:tc>
        <w:tc>
          <w:tcPr>
            <w:tcW w:w="3402" w:type="dxa"/>
          </w:tcPr>
          <w:p w14:paraId="51788F29" w14:textId="069DA641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 xml:space="preserve">No unacceptable impact </w:t>
            </w:r>
            <w:r w:rsidR="00921039">
              <w:t>either during extraction or following restoration</w:t>
            </w:r>
          </w:p>
        </w:tc>
        <w:tc>
          <w:tcPr>
            <w:tcW w:w="2504" w:type="dxa"/>
          </w:tcPr>
          <w:p w14:paraId="03AFFD70" w14:textId="77BC669C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HCC raised no significant concerns.  EBC satisfied with appraisal but request additional measures</w:t>
            </w:r>
          </w:p>
        </w:tc>
        <w:tc>
          <w:tcPr>
            <w:tcW w:w="2736" w:type="dxa"/>
          </w:tcPr>
          <w:p w14:paraId="119A6D69" w14:textId="3FA1020F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Reasserts that visual impact of bunding satisfactory and no wider impacts</w:t>
            </w:r>
          </w:p>
        </w:tc>
        <w:tc>
          <w:tcPr>
            <w:tcW w:w="2425" w:type="dxa"/>
          </w:tcPr>
          <w:p w14:paraId="2D1FBC5E" w14:textId="79ACC1F0" w:rsidR="007A3FE9" w:rsidRDefault="00ED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strong arguments raised for objection to princip</w:t>
            </w:r>
            <w:r w:rsidR="00D459DE">
              <w:t>le</w:t>
            </w:r>
            <w:r w:rsidR="006031FF">
              <w:t>.</w:t>
            </w:r>
          </w:p>
          <w:p w14:paraId="3300D84A" w14:textId="42766400" w:rsidR="006031FF" w:rsidRDefault="0060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63B8D9" w14:textId="0B5291B7" w:rsidR="00CA6A21" w:rsidRPr="00B04295" w:rsidRDefault="006031FF" w:rsidP="0060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Precise location of bunds could be considered but Cemex/HCC likely to be  resistant to reducing area available for extraction</w:t>
            </w:r>
          </w:p>
        </w:tc>
        <w:tc>
          <w:tcPr>
            <w:tcW w:w="2258" w:type="dxa"/>
          </w:tcPr>
          <w:p w14:paraId="6C63FFB4" w14:textId="0538F10A" w:rsidR="007A3FE9" w:rsidRPr="00B04295" w:rsidRDefault="00ED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by condition (compliance with drawings)</w:t>
            </w:r>
          </w:p>
        </w:tc>
      </w:tr>
      <w:tr w:rsidR="008621F5" w:rsidRPr="00B04295" w14:paraId="476AEB82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11A27BCE" w14:textId="21D358FF" w:rsidR="007A3FE9" w:rsidRPr="00B04295" w:rsidRDefault="007A3FE9">
            <w:r w:rsidRPr="00B04295">
              <w:lastRenderedPageBreak/>
              <w:t>Landscape character</w:t>
            </w:r>
          </w:p>
        </w:tc>
        <w:tc>
          <w:tcPr>
            <w:tcW w:w="1138" w:type="dxa"/>
          </w:tcPr>
          <w:p w14:paraId="21743673" w14:textId="01212B73" w:rsidR="007A3FE9" w:rsidRPr="00B04295" w:rsidRDefault="00321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HCC/</w:t>
            </w:r>
            <w:r w:rsidR="007A3FE9">
              <w:t>EBC</w:t>
            </w:r>
          </w:p>
        </w:tc>
        <w:tc>
          <w:tcPr>
            <w:tcW w:w="3402" w:type="dxa"/>
          </w:tcPr>
          <w:p w14:paraId="1C05E0FD" w14:textId="77777777" w:rsidR="007A3FE9" w:rsidRDefault="009F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Proposals for restoration to a similar landscape nature and profile as pre-extraction using inert fill.  Some new features to improve interest and diversity.  </w:t>
            </w:r>
            <w:r w:rsidR="007A3FE9" w:rsidRPr="00B04295">
              <w:t>No unacceptable impact</w:t>
            </w:r>
            <w:r>
              <w:t>.</w:t>
            </w:r>
          </w:p>
          <w:p w14:paraId="6F06D38F" w14:textId="0C1666B9" w:rsidR="009F24D8" w:rsidRPr="00B04295" w:rsidRDefault="009F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Clearly differentiates ‘north’ of restored area (contains new features including ponds) from ‘south’ containing no such features</w:t>
            </w:r>
            <w:r w:rsidR="00047EDE">
              <w:t xml:space="preserve">.  </w:t>
            </w:r>
          </w:p>
        </w:tc>
        <w:tc>
          <w:tcPr>
            <w:tcW w:w="2504" w:type="dxa"/>
          </w:tcPr>
          <w:p w14:paraId="02599E7E" w14:textId="20CBAA7D" w:rsidR="007A3FE9" w:rsidRPr="00B04295" w:rsidRDefault="00ED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  <w:r w:rsidR="009F24D8">
              <w:t xml:space="preserve">fundamental </w:t>
            </w:r>
            <w:r>
              <w:t>objections raised to principal of development impact on landscape character</w:t>
            </w:r>
            <w:r w:rsidR="009F24D8">
              <w:t xml:space="preserve"> based on restoration proposals.  Some queries of detail</w:t>
            </w:r>
            <w:r w:rsidR="00D459DE">
              <w:t xml:space="preserve"> </w:t>
            </w:r>
          </w:p>
        </w:tc>
        <w:tc>
          <w:tcPr>
            <w:tcW w:w="2736" w:type="dxa"/>
          </w:tcPr>
          <w:p w14:paraId="1AB0F284" w14:textId="77777777" w:rsidR="007A3FE9" w:rsidRDefault="009F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Modification of details and presentation</w:t>
            </w:r>
          </w:p>
          <w:p w14:paraId="6E2E59D8" w14:textId="77777777" w:rsidR="00047EDE" w:rsidRDefault="0004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21EA8A" w14:textId="352BDDB8" w:rsidR="00047EDE" w:rsidRPr="00B04295" w:rsidRDefault="0004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Maintains north/south differentiation clearly designed to anticipate future development proposals</w:t>
            </w:r>
          </w:p>
        </w:tc>
        <w:tc>
          <w:tcPr>
            <w:tcW w:w="2425" w:type="dxa"/>
          </w:tcPr>
          <w:p w14:paraId="7E6D2321" w14:textId="77777777" w:rsidR="007A3FE9" w:rsidRDefault="00ED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  <w:r w:rsidR="009F24D8">
              <w:t xml:space="preserve">strong </w:t>
            </w:r>
            <w:r>
              <w:t xml:space="preserve">arguments raised for </w:t>
            </w:r>
            <w:r w:rsidR="009F24D8">
              <w:t xml:space="preserve">any </w:t>
            </w:r>
            <w:r>
              <w:t>objection</w:t>
            </w:r>
          </w:p>
          <w:p w14:paraId="0EB906CB" w14:textId="77777777" w:rsidR="009F24D8" w:rsidRDefault="009F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08033D" w14:textId="6362FA82" w:rsidR="009F24D8" w:rsidRPr="00B04295" w:rsidRDefault="009F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Broad agreement from consultees that proposed restoration conceptually acceptable</w:t>
            </w:r>
          </w:p>
        </w:tc>
        <w:tc>
          <w:tcPr>
            <w:tcW w:w="2258" w:type="dxa"/>
          </w:tcPr>
          <w:p w14:paraId="072F94C5" w14:textId="10C725B9" w:rsidR="007A3FE9" w:rsidRPr="00B04295" w:rsidRDefault="00ED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by condition (compliance with drawings)</w:t>
            </w:r>
          </w:p>
        </w:tc>
      </w:tr>
      <w:tr w:rsidR="008621F5" w:rsidRPr="00B04295" w14:paraId="4FEA5A61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6BD9BEEE" w14:textId="7DBFE9DB" w:rsidR="007A3FE9" w:rsidRPr="00B04295" w:rsidRDefault="007A3FE9">
            <w:r w:rsidRPr="00B04295">
              <w:t>Archaeology and Heritage</w:t>
            </w:r>
          </w:p>
        </w:tc>
        <w:tc>
          <w:tcPr>
            <w:tcW w:w="1138" w:type="dxa"/>
          </w:tcPr>
          <w:p w14:paraId="1B7E8F19" w14:textId="28595703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E</w:t>
            </w:r>
            <w:r>
              <w:t>H/HCC</w:t>
            </w:r>
          </w:p>
        </w:tc>
        <w:tc>
          <w:tcPr>
            <w:tcW w:w="3402" w:type="dxa"/>
          </w:tcPr>
          <w:p w14:paraId="336D8920" w14:textId="39819DE3" w:rsidR="007A3FE9" w:rsidRPr="00B04295" w:rsidRDefault="007A3FE9" w:rsidP="00235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Little evidence of significant archaeology.  Will be dealt with pre-commencement and during extraction</w:t>
            </w:r>
          </w:p>
        </w:tc>
        <w:tc>
          <w:tcPr>
            <w:tcW w:w="2504" w:type="dxa"/>
          </w:tcPr>
          <w:p w14:paraId="61447571" w14:textId="0F317D11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Incidental concerns re </w:t>
            </w:r>
            <w:r w:rsidR="003218EC">
              <w:t xml:space="preserve">assessment of </w:t>
            </w:r>
            <w:r>
              <w:t>paleo and wartime archaeology</w:t>
            </w:r>
          </w:p>
        </w:tc>
        <w:tc>
          <w:tcPr>
            <w:tcW w:w="2736" w:type="dxa"/>
          </w:tcPr>
          <w:p w14:paraId="1A5A5535" w14:textId="623F3D05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address concerns raised through condition</w:t>
            </w:r>
          </w:p>
        </w:tc>
        <w:tc>
          <w:tcPr>
            <w:tcW w:w="2425" w:type="dxa"/>
          </w:tcPr>
          <w:p w14:paraId="7D48C052" w14:textId="1BD4C0CF" w:rsidR="007A3FE9" w:rsidRPr="00B04295" w:rsidRDefault="00321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Condition led approach accepted</w:t>
            </w:r>
          </w:p>
        </w:tc>
        <w:tc>
          <w:tcPr>
            <w:tcW w:w="2258" w:type="dxa"/>
          </w:tcPr>
          <w:p w14:paraId="16838DFA" w14:textId="70D0D6B2" w:rsidR="007A3FE9" w:rsidRPr="00B04295" w:rsidRDefault="00ED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by condition</w:t>
            </w:r>
          </w:p>
        </w:tc>
      </w:tr>
      <w:tr w:rsidR="008621F5" w:rsidRPr="00B04295" w14:paraId="75CBB456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4F1A3295" w14:textId="38BB265B" w:rsidR="007A3FE9" w:rsidRPr="00B04295" w:rsidRDefault="007A3FE9">
            <w:pPr>
              <w:rPr>
                <w:color w:val="FF0000"/>
              </w:rPr>
            </w:pPr>
            <w:r w:rsidRPr="00B04295">
              <w:rPr>
                <w:color w:val="FF0000"/>
              </w:rPr>
              <w:t>Traffic Network Impact</w:t>
            </w:r>
          </w:p>
        </w:tc>
        <w:tc>
          <w:tcPr>
            <w:tcW w:w="1138" w:type="dxa"/>
          </w:tcPr>
          <w:p w14:paraId="3B1363CF" w14:textId="161BD0A6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>H</w:t>
            </w:r>
            <w:r>
              <w:rPr>
                <w:color w:val="FF0000"/>
              </w:rPr>
              <w:t>A</w:t>
            </w:r>
            <w:r w:rsidRPr="00B04295">
              <w:rPr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14:paraId="019ED1C6" w14:textId="1A2F76AB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>Volume of additional traffic is not large enough to make the impact of the development ‘severe’ and therefore unacceptable</w:t>
            </w:r>
          </w:p>
        </w:tc>
        <w:tc>
          <w:tcPr>
            <w:tcW w:w="2504" w:type="dxa"/>
          </w:tcPr>
          <w:p w14:paraId="5EE21693" w14:textId="77777777" w:rsidR="001C25D1" w:rsidRDefault="001C2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HA – no formal response. </w:t>
            </w:r>
          </w:p>
          <w:p w14:paraId="03E1458E" w14:textId="46B04D42" w:rsidR="007A3FE9" w:rsidRDefault="00ED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Insufficient information provided in Transport Assessment to justify Cemex conclusion</w:t>
            </w:r>
            <w:r w:rsidR="001C25D1">
              <w:rPr>
                <w:color w:val="FF0000"/>
              </w:rPr>
              <w:t xml:space="preserve">. Requested additional junction modelling based on updated traffic count </w:t>
            </w:r>
          </w:p>
          <w:p w14:paraId="7C8936FA" w14:textId="370F116D" w:rsidR="00047EDE" w:rsidRDefault="0004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581C5F22" w14:textId="07377FDB" w:rsidR="00047EDE" w:rsidRDefault="0004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No objection from National Highways (in relation to impact on </w:t>
            </w:r>
            <w:r w:rsidR="001C25D1">
              <w:rPr>
                <w:color w:val="FF0000"/>
              </w:rPr>
              <w:t>Windhover/</w:t>
            </w:r>
            <w:r>
              <w:rPr>
                <w:color w:val="FF0000"/>
              </w:rPr>
              <w:t>M</w:t>
            </w:r>
            <w:r w:rsidR="001C25D1">
              <w:rPr>
                <w:color w:val="FF0000"/>
              </w:rPr>
              <w:t>27)</w:t>
            </w:r>
          </w:p>
          <w:p w14:paraId="5ACC98B6" w14:textId="77777777" w:rsidR="007A3FE9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308FB1C2" w14:textId="54ADC297" w:rsidR="007A3FE9" w:rsidRDefault="001C2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Detailed analysis of TA by HPC (made comments subsequently endorsed </w:t>
            </w:r>
            <w:r>
              <w:rPr>
                <w:color w:val="FF0000"/>
              </w:rPr>
              <w:lastRenderedPageBreak/>
              <w:t>by HA)</w:t>
            </w:r>
          </w:p>
          <w:p w14:paraId="751D49A6" w14:textId="77777777" w:rsidR="007A3FE9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222B30C9" w14:textId="2A83E41B" w:rsidR="007A3FE9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20D2AE69" w14:textId="4D79C5E0" w:rsidR="001C25D1" w:rsidRDefault="001C2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53A90EC2" w14:textId="77777777" w:rsidR="001C25D1" w:rsidRDefault="001C2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71E8C254" w14:textId="7F9F6D25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736" w:type="dxa"/>
          </w:tcPr>
          <w:p w14:paraId="54F1A89C" w14:textId="00D5F0CF" w:rsidR="001C25D1" w:rsidRDefault="00ED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Additional information and detail provided.  </w:t>
            </w:r>
            <w:r w:rsidR="001C25D1">
              <w:rPr>
                <w:color w:val="FF0000"/>
              </w:rPr>
              <w:t>Traffic count undertaken. Modelling of all junctions using standard software.</w:t>
            </w:r>
          </w:p>
          <w:p w14:paraId="4BEC5EC7" w14:textId="77777777" w:rsidR="001C25D1" w:rsidRDefault="001C2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61A1EDC3" w14:textId="77777777" w:rsidR="007A3FE9" w:rsidRDefault="00ED0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Assert that this confirms that development will not have </w:t>
            </w:r>
            <w:r w:rsidR="00DB246A">
              <w:rPr>
                <w:color w:val="FF0000"/>
              </w:rPr>
              <w:t>severe impact or that cumulative impact severe</w:t>
            </w:r>
          </w:p>
          <w:p w14:paraId="406DF5EA" w14:textId="77777777" w:rsidR="00AB1559" w:rsidRDefault="00AB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9741152" w14:textId="61EAD0D4" w:rsidR="00AB1559" w:rsidRPr="00B04295" w:rsidRDefault="00AB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425" w:type="dxa"/>
          </w:tcPr>
          <w:p w14:paraId="769873C7" w14:textId="77777777" w:rsidR="007A3FE9" w:rsidRDefault="00DB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HA response still awaited</w:t>
            </w:r>
          </w:p>
          <w:p w14:paraId="4934B455" w14:textId="77777777" w:rsidR="00DB246A" w:rsidRDefault="00DB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438C233E" w14:textId="77777777" w:rsidR="00AB1559" w:rsidRDefault="00DB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Parish Council’s highway consultant does not agree that evidence supports Cemex position</w:t>
            </w:r>
          </w:p>
          <w:p w14:paraId="5748315C" w14:textId="77777777" w:rsidR="00AB1559" w:rsidRDefault="00AB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7900D07" w14:textId="1C52BB28" w:rsidR="00DB246A" w:rsidRPr="00B04295" w:rsidRDefault="00AB1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Cemex accepts that contribution might be justified to assist in funding modal shift to reduce local trips by car on Hamble Lane e.g. </w:t>
            </w:r>
            <w:r w:rsidR="00A9665A">
              <w:rPr>
                <w:color w:val="FF0000"/>
              </w:rPr>
              <w:t xml:space="preserve">improvements to walking, cycling and </w:t>
            </w:r>
            <w:r w:rsidR="00A9665A">
              <w:rPr>
                <w:color w:val="FF0000"/>
              </w:rPr>
              <w:lastRenderedPageBreak/>
              <w:t>horse riding infrastructure (WCHAR).  HA attitude towards such works important in negotiations</w:t>
            </w:r>
          </w:p>
        </w:tc>
        <w:tc>
          <w:tcPr>
            <w:tcW w:w="2258" w:type="dxa"/>
          </w:tcPr>
          <w:p w14:paraId="44D42C57" w14:textId="15DBDB06" w:rsidR="007A3FE9" w:rsidRDefault="000F4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lastRenderedPageBreak/>
              <w:t>HCV type, numbers routing and access times control by condition</w:t>
            </w:r>
          </w:p>
          <w:p w14:paraId="344A5E70" w14:textId="2415B2B9" w:rsidR="00921039" w:rsidRDefault="0092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44C9338E" w14:textId="4943D883" w:rsidR="00A9665A" w:rsidRPr="00B04295" w:rsidRDefault="00921039" w:rsidP="00A96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Improvements to individual junctions in response to assessed impacts – part fulfilment of Hamble Lane Improvement Scheme</w:t>
            </w:r>
            <w:r w:rsidR="00A9665A">
              <w:rPr>
                <w:color w:val="FF0000"/>
              </w:rPr>
              <w:t xml:space="preserve">. </w:t>
            </w:r>
            <w:r w:rsidR="000F4A66">
              <w:rPr>
                <w:color w:val="FF0000"/>
              </w:rPr>
              <w:t>Possible Grampian condition(s) if HA consider off site junction</w:t>
            </w:r>
            <w:r w:rsidR="00A9665A">
              <w:rPr>
                <w:color w:val="FF0000"/>
              </w:rPr>
              <w:t xml:space="preserve"> </w:t>
            </w:r>
            <w:r w:rsidR="000F4A66">
              <w:rPr>
                <w:color w:val="FF0000"/>
              </w:rPr>
              <w:t xml:space="preserve">improvements required before </w:t>
            </w:r>
            <w:r w:rsidR="000F4A66">
              <w:rPr>
                <w:color w:val="FF0000"/>
              </w:rPr>
              <w:lastRenderedPageBreak/>
              <w:t>vehicle movement starts</w:t>
            </w:r>
            <w:r w:rsidR="00A9665A">
              <w:rPr>
                <w:color w:val="FF0000"/>
              </w:rPr>
              <w:t xml:space="preserve">.  Planning obligations for contributions to WCHAR identified works </w:t>
            </w:r>
          </w:p>
        </w:tc>
      </w:tr>
      <w:tr w:rsidR="008621F5" w:rsidRPr="00B04295" w14:paraId="3067BD8A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12E498E" w14:textId="0240D92C" w:rsidR="007A3FE9" w:rsidRPr="00B04295" w:rsidRDefault="007A3FE9">
            <w:pPr>
              <w:rPr>
                <w:color w:val="FF0000"/>
              </w:rPr>
            </w:pPr>
            <w:r w:rsidRPr="00B04295">
              <w:rPr>
                <w:color w:val="FF0000"/>
              </w:rPr>
              <w:lastRenderedPageBreak/>
              <w:t>Road safety</w:t>
            </w:r>
          </w:p>
        </w:tc>
        <w:tc>
          <w:tcPr>
            <w:tcW w:w="1138" w:type="dxa"/>
          </w:tcPr>
          <w:p w14:paraId="57C88D19" w14:textId="52115DD4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>H</w:t>
            </w:r>
            <w:r>
              <w:rPr>
                <w:color w:val="FF0000"/>
              </w:rPr>
              <w:t>A</w:t>
            </w:r>
          </w:p>
        </w:tc>
        <w:tc>
          <w:tcPr>
            <w:tcW w:w="3402" w:type="dxa"/>
          </w:tcPr>
          <w:p w14:paraId="43D9E0FB" w14:textId="5FCBF985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 xml:space="preserve">Assessment of proposed new access passes safety audit </w:t>
            </w:r>
            <w:r w:rsidR="001C25D1">
              <w:rPr>
                <w:color w:val="FF0000"/>
              </w:rPr>
              <w:t>and is therefore safe</w:t>
            </w:r>
          </w:p>
        </w:tc>
        <w:tc>
          <w:tcPr>
            <w:tcW w:w="2504" w:type="dxa"/>
          </w:tcPr>
          <w:p w14:paraId="1898E26A" w14:textId="6D34E9D2" w:rsidR="007A3FE9" w:rsidRPr="00B04295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>Request for further information and correcting some inconsistencies, lack of detail in submitted information</w:t>
            </w:r>
          </w:p>
        </w:tc>
        <w:tc>
          <w:tcPr>
            <w:tcW w:w="2736" w:type="dxa"/>
          </w:tcPr>
          <w:p w14:paraId="6D692D53" w14:textId="7826FCBB" w:rsidR="00DB246A" w:rsidRDefault="007A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>New safety audit submitted</w:t>
            </w:r>
            <w:r w:rsidR="00DB246A">
              <w:rPr>
                <w:color w:val="FF0000"/>
              </w:rPr>
              <w:t xml:space="preserve"> which </w:t>
            </w:r>
            <w:r w:rsidR="001C25D1">
              <w:rPr>
                <w:color w:val="FF0000"/>
              </w:rPr>
              <w:t xml:space="preserve">is said to </w:t>
            </w:r>
            <w:r w:rsidR="00DB246A">
              <w:rPr>
                <w:color w:val="FF0000"/>
              </w:rPr>
              <w:t>demonstrate safety of new junction</w:t>
            </w:r>
          </w:p>
          <w:p w14:paraId="3C32BF32" w14:textId="479D9CDE" w:rsidR="00DB246A" w:rsidRPr="00B04295" w:rsidRDefault="00DB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425" w:type="dxa"/>
          </w:tcPr>
          <w:p w14:paraId="767903E6" w14:textId="467F2999" w:rsidR="007A3FE9" w:rsidRPr="00B04295" w:rsidRDefault="00DB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Parish Council’s highway consultant does not agree that evidence supports Cemex position.  Significant issues with safety of proposed junction</w:t>
            </w:r>
          </w:p>
        </w:tc>
        <w:tc>
          <w:tcPr>
            <w:tcW w:w="2258" w:type="dxa"/>
          </w:tcPr>
          <w:p w14:paraId="5B69D2FD" w14:textId="77777777" w:rsidR="007A3FE9" w:rsidRDefault="000F4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Submission of redesigned access to be approved by HA</w:t>
            </w:r>
          </w:p>
          <w:p w14:paraId="198F91B8" w14:textId="77777777" w:rsidR="00223A85" w:rsidRDefault="00223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01DDADF8" w14:textId="3D87765C" w:rsidR="00223A85" w:rsidRPr="00B04295" w:rsidRDefault="00223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Pass neutral third-party validated road safety audit </w:t>
            </w:r>
          </w:p>
        </w:tc>
      </w:tr>
      <w:tr w:rsidR="008621F5" w:rsidRPr="00B04295" w14:paraId="326CE9EB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7AB43AD1" w14:textId="738BADC2" w:rsidR="007A3FE9" w:rsidRPr="00B04295" w:rsidRDefault="007A3FE9">
            <w:r w:rsidRPr="00B04295">
              <w:t>Risk of contamination</w:t>
            </w:r>
          </w:p>
        </w:tc>
        <w:tc>
          <w:tcPr>
            <w:tcW w:w="1138" w:type="dxa"/>
          </w:tcPr>
          <w:p w14:paraId="6F414B06" w14:textId="57896C23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  <w:tc>
          <w:tcPr>
            <w:tcW w:w="3402" w:type="dxa"/>
          </w:tcPr>
          <w:p w14:paraId="383847DA" w14:textId="449F5DC8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There is no risk of contamination arising – site surveys found no evidence of contaminants except localised trace</w:t>
            </w:r>
          </w:p>
        </w:tc>
        <w:tc>
          <w:tcPr>
            <w:tcW w:w="2504" w:type="dxa"/>
          </w:tcPr>
          <w:p w14:paraId="36E822FC" w14:textId="3A19B77D" w:rsidR="007A3FE9" w:rsidRPr="00B04295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Information provided not sufficient to rule out contamination – local trace of concern</w:t>
            </w:r>
          </w:p>
        </w:tc>
        <w:tc>
          <w:tcPr>
            <w:tcW w:w="2736" w:type="dxa"/>
          </w:tcPr>
          <w:p w14:paraId="3EA843E0" w14:textId="6B94A052" w:rsidR="00DB246A" w:rsidRDefault="007A3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Evidence supplied sufficient to rule out any probability of contamination</w:t>
            </w:r>
            <w:r w:rsidR="00DB246A">
              <w:t>.</w:t>
            </w:r>
          </w:p>
          <w:p w14:paraId="0292F67E" w14:textId="0CBC53A6" w:rsidR="00DB246A" w:rsidRPr="00B04295" w:rsidRDefault="00DB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 does not agree risk ruled out completely</w:t>
            </w:r>
            <w:r w:rsidR="00D61213">
              <w:t>. Condition to ensure continued monitoring required</w:t>
            </w:r>
          </w:p>
        </w:tc>
        <w:tc>
          <w:tcPr>
            <w:tcW w:w="2425" w:type="dxa"/>
          </w:tcPr>
          <w:p w14:paraId="1F60C4D5" w14:textId="3953AB1F" w:rsidR="007A3FE9" w:rsidRPr="00B04295" w:rsidRDefault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enough evidence for EA to maintain objection when condition can require continued further monitoring and response</w:t>
            </w:r>
          </w:p>
        </w:tc>
        <w:tc>
          <w:tcPr>
            <w:tcW w:w="2258" w:type="dxa"/>
          </w:tcPr>
          <w:p w14:paraId="5B06E430" w14:textId="0419DF5C" w:rsidR="007A3FE9" w:rsidRPr="00B04295" w:rsidRDefault="00DB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by condition</w:t>
            </w:r>
          </w:p>
        </w:tc>
      </w:tr>
      <w:tr w:rsidR="008621F5" w:rsidRPr="00B04295" w14:paraId="69BCF279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282CC248" w14:textId="71FB9FF9" w:rsidR="00D61213" w:rsidRPr="00B04295" w:rsidRDefault="00D61213" w:rsidP="00D61213">
            <w:pPr>
              <w:rPr>
                <w:color w:val="FF0000"/>
              </w:rPr>
            </w:pPr>
            <w:r w:rsidRPr="00B04295">
              <w:rPr>
                <w:color w:val="FF0000"/>
              </w:rPr>
              <w:t>Soil resource management</w:t>
            </w:r>
          </w:p>
        </w:tc>
        <w:tc>
          <w:tcPr>
            <w:tcW w:w="1138" w:type="dxa"/>
          </w:tcPr>
          <w:p w14:paraId="582611EE" w14:textId="58064D0C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>N</w:t>
            </w:r>
            <w:r>
              <w:rPr>
                <w:color w:val="FF0000"/>
              </w:rPr>
              <w:t>E</w:t>
            </w:r>
          </w:p>
        </w:tc>
        <w:tc>
          <w:tcPr>
            <w:tcW w:w="3402" w:type="dxa"/>
          </w:tcPr>
          <w:p w14:paraId="65971EF3" w14:textId="1C9F8024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 xml:space="preserve">Top soil would be </w:t>
            </w:r>
            <w:r>
              <w:rPr>
                <w:color w:val="FF0000"/>
              </w:rPr>
              <w:t xml:space="preserve">set aside, carefully handled </w:t>
            </w:r>
            <w:r w:rsidRPr="00B04295">
              <w:rPr>
                <w:color w:val="FF0000"/>
              </w:rPr>
              <w:t>and reused in restoration</w:t>
            </w:r>
          </w:p>
        </w:tc>
        <w:tc>
          <w:tcPr>
            <w:tcW w:w="2504" w:type="dxa"/>
          </w:tcPr>
          <w:p w14:paraId="478AC621" w14:textId="5BE549B5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 xml:space="preserve">Soil is </w:t>
            </w:r>
            <w:r>
              <w:rPr>
                <w:color w:val="FF0000"/>
              </w:rPr>
              <w:t>very high quality Grade 1 and 2</w:t>
            </w:r>
            <w:r w:rsidRPr="00B04295">
              <w:rPr>
                <w:color w:val="FF0000"/>
              </w:rPr>
              <w:t>.  Proposals for management and care not adequate</w:t>
            </w:r>
          </w:p>
        </w:tc>
        <w:tc>
          <w:tcPr>
            <w:tcW w:w="2736" w:type="dxa"/>
          </w:tcPr>
          <w:p w14:paraId="31DFC4B1" w14:textId="4DD0E363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>More detailed proposals and attention to specifics of soil management</w:t>
            </w:r>
          </w:p>
        </w:tc>
        <w:tc>
          <w:tcPr>
            <w:tcW w:w="2425" w:type="dxa"/>
          </w:tcPr>
          <w:p w14:paraId="69654EA7" w14:textId="5A0139DA" w:rsidR="00D61213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Unlikely that measures would protect soil from degradation.  No option to restore to condition fit for agricultural use</w:t>
            </w:r>
          </w:p>
        </w:tc>
        <w:tc>
          <w:tcPr>
            <w:tcW w:w="2258" w:type="dxa"/>
          </w:tcPr>
          <w:p w14:paraId="708998EF" w14:textId="1BE43FCD" w:rsidR="00D61213" w:rsidRPr="00B04295" w:rsidRDefault="00223A85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Control by condition (accepting that restoration can only be ‘best we can do’)</w:t>
            </w:r>
          </w:p>
        </w:tc>
      </w:tr>
      <w:tr w:rsidR="008621F5" w:rsidRPr="00B04295" w14:paraId="3AEABA9E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4A83140" w14:textId="4178271F" w:rsidR="00D61213" w:rsidRPr="00B04295" w:rsidRDefault="00D61213" w:rsidP="00D61213">
            <w:r w:rsidRPr="00B04295">
              <w:t xml:space="preserve">Geological </w:t>
            </w:r>
            <w:r w:rsidR="00235093">
              <w:t>S</w:t>
            </w:r>
            <w:r w:rsidRPr="00B04295">
              <w:t>tructure</w:t>
            </w:r>
          </w:p>
        </w:tc>
        <w:tc>
          <w:tcPr>
            <w:tcW w:w="1138" w:type="dxa"/>
          </w:tcPr>
          <w:p w14:paraId="33764296" w14:textId="64C1136D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  <w:tc>
          <w:tcPr>
            <w:tcW w:w="3402" w:type="dxa"/>
          </w:tcPr>
          <w:p w14:paraId="594E4FAD" w14:textId="77777777" w:rsidR="00D61213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The geological structure of the area is well understood and unaffected</w:t>
            </w:r>
          </w:p>
          <w:p w14:paraId="04B01D7E" w14:textId="7C155442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14:paraId="5AE54244" w14:textId="0A8EC498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736" w:type="dxa"/>
          </w:tcPr>
          <w:p w14:paraId="282C1960" w14:textId="3BC815C9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53CFFA5" w14:textId="494564B3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issues arising</w:t>
            </w:r>
          </w:p>
        </w:tc>
        <w:tc>
          <w:tcPr>
            <w:tcW w:w="2258" w:type="dxa"/>
          </w:tcPr>
          <w:p w14:paraId="3ED63637" w14:textId="0EA1DF2F" w:rsidR="00D61213" w:rsidRPr="00B04295" w:rsidRDefault="001C25D1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 required</w:t>
            </w:r>
          </w:p>
        </w:tc>
      </w:tr>
      <w:tr w:rsidR="008621F5" w:rsidRPr="00B04295" w14:paraId="01374EE7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3C373A4" w14:textId="5CF0B3C4" w:rsidR="00D61213" w:rsidRPr="00B04295" w:rsidRDefault="00D61213" w:rsidP="00D61213">
            <w:pPr>
              <w:rPr>
                <w:color w:val="FF0000"/>
              </w:rPr>
            </w:pPr>
            <w:r w:rsidRPr="00B04295">
              <w:rPr>
                <w:color w:val="FF0000"/>
              </w:rPr>
              <w:t>Impact on best and most ve</w:t>
            </w:r>
            <w:r>
              <w:rPr>
                <w:color w:val="FF0000"/>
              </w:rPr>
              <w:t>rsatile</w:t>
            </w:r>
            <w:r w:rsidRPr="00B04295">
              <w:rPr>
                <w:color w:val="FF0000"/>
              </w:rPr>
              <w:t xml:space="preserve"> agricultural </w:t>
            </w:r>
            <w:r w:rsidRPr="00B04295">
              <w:rPr>
                <w:color w:val="FF0000"/>
              </w:rPr>
              <w:lastRenderedPageBreak/>
              <w:t>land</w:t>
            </w:r>
          </w:p>
        </w:tc>
        <w:tc>
          <w:tcPr>
            <w:tcW w:w="1138" w:type="dxa"/>
          </w:tcPr>
          <w:p w14:paraId="6C3820B5" w14:textId="4D7D9C9C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lastRenderedPageBreak/>
              <w:t>NE</w:t>
            </w:r>
          </w:p>
        </w:tc>
        <w:tc>
          <w:tcPr>
            <w:tcW w:w="3402" w:type="dxa"/>
          </w:tcPr>
          <w:p w14:paraId="7F206F1B" w14:textId="51FA2B47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>The land is not in agricultural use and therefore no question of loss of BMV can arise.  Value not assessed</w:t>
            </w:r>
          </w:p>
        </w:tc>
        <w:tc>
          <w:tcPr>
            <w:tcW w:w="2504" w:type="dxa"/>
          </w:tcPr>
          <w:p w14:paraId="0B75E1DA" w14:textId="739917AF" w:rsidR="005E71EC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 xml:space="preserve">Land is mapped as having agricultural use and being BMV grade 1 and 2 in 1995 survey.  </w:t>
            </w:r>
            <w:r w:rsidRPr="00B04295">
              <w:rPr>
                <w:color w:val="FF0000"/>
              </w:rPr>
              <w:lastRenderedPageBreak/>
              <w:t>Therefore should be treated as per NPPF</w:t>
            </w:r>
          </w:p>
          <w:p w14:paraId="404BC08E" w14:textId="133B7050" w:rsidR="005E71EC" w:rsidRPr="00B04295" w:rsidRDefault="005E71EC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736" w:type="dxa"/>
          </w:tcPr>
          <w:p w14:paraId="3526EAB8" w14:textId="2F108921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lastRenderedPageBreak/>
              <w:t>Accepts that soil is of high grade (some 1 and some 2).  Denies site has had any recent agricultural use</w:t>
            </w:r>
          </w:p>
        </w:tc>
        <w:tc>
          <w:tcPr>
            <w:tcW w:w="2425" w:type="dxa"/>
          </w:tcPr>
          <w:p w14:paraId="457EFDA7" w14:textId="77777777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8" w:type="dxa"/>
          </w:tcPr>
          <w:p w14:paraId="3107543C" w14:textId="1F712E37" w:rsidR="00D61213" w:rsidRPr="00B04295" w:rsidRDefault="00B93694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Will probably c</w:t>
            </w:r>
            <w:r w:rsidR="00223A85">
              <w:rPr>
                <w:color w:val="FF0000"/>
              </w:rPr>
              <w:t xml:space="preserve">onsider that issue covered when site was allocated and </w:t>
            </w:r>
            <w:r w:rsidR="00223A85">
              <w:rPr>
                <w:color w:val="FF0000"/>
              </w:rPr>
              <w:lastRenderedPageBreak/>
              <w:t>therefore not new information which could sustain refusal</w:t>
            </w:r>
          </w:p>
        </w:tc>
      </w:tr>
      <w:tr w:rsidR="008621F5" w:rsidRPr="00B04295" w14:paraId="2B567EF7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6F7929D1" w14:textId="1176D9A4" w:rsidR="00D61213" w:rsidRPr="00B04295" w:rsidRDefault="00D61213" w:rsidP="00D61213">
            <w:r w:rsidRPr="00B04295">
              <w:lastRenderedPageBreak/>
              <w:t>Blast vibration</w:t>
            </w:r>
          </w:p>
        </w:tc>
        <w:tc>
          <w:tcPr>
            <w:tcW w:w="1138" w:type="dxa"/>
          </w:tcPr>
          <w:p w14:paraId="16463183" w14:textId="783F3495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EBC</w:t>
            </w:r>
          </w:p>
        </w:tc>
        <w:tc>
          <w:tcPr>
            <w:tcW w:w="3402" w:type="dxa"/>
          </w:tcPr>
          <w:p w14:paraId="08ECE4CF" w14:textId="3AAE3DE4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No blasting would take place</w:t>
            </w:r>
          </w:p>
        </w:tc>
        <w:tc>
          <w:tcPr>
            <w:tcW w:w="2504" w:type="dxa"/>
          </w:tcPr>
          <w:p w14:paraId="6BC8E11C" w14:textId="77777777" w:rsidR="00D61213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1DE6285D" w14:textId="3C92EE33" w:rsidR="00235093" w:rsidRPr="00B04295" w:rsidRDefault="0023509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21A72CFD" w14:textId="700C1E8E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8F9F06C" w14:textId="77777777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2575980A" w14:textId="26D614E0" w:rsidR="00D61213" w:rsidRPr="00B04295" w:rsidRDefault="0045639E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 by condition </w:t>
            </w:r>
            <w:r w:rsidR="00E03425">
              <w:t xml:space="preserve"> </w:t>
            </w:r>
          </w:p>
        </w:tc>
      </w:tr>
      <w:tr w:rsidR="008621F5" w:rsidRPr="00B04295" w14:paraId="0C595FC1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7C5126E8" w14:textId="188079FF" w:rsidR="00D61213" w:rsidRPr="00B04295" w:rsidRDefault="00D61213" w:rsidP="00D61213">
            <w:r w:rsidRPr="00B04295">
              <w:t>Flood risk</w:t>
            </w:r>
          </w:p>
        </w:tc>
        <w:tc>
          <w:tcPr>
            <w:tcW w:w="1138" w:type="dxa"/>
          </w:tcPr>
          <w:p w14:paraId="504E9B53" w14:textId="6829F5F0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L</w:t>
            </w:r>
            <w:r>
              <w:t>LFA</w:t>
            </w:r>
          </w:p>
        </w:tc>
        <w:tc>
          <w:tcPr>
            <w:tcW w:w="3402" w:type="dxa"/>
          </w:tcPr>
          <w:p w14:paraId="7B01AB20" w14:textId="491BFFFA" w:rsidR="00D61213" w:rsidRPr="00B04295" w:rsidRDefault="005E71EC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Site is in Zone 1 flood risk – i.e. low risk. </w:t>
            </w:r>
            <w:r w:rsidR="00D61213" w:rsidRPr="00B04295">
              <w:t>Relationship of minerals to ground water and water courses gives rise to no risk</w:t>
            </w:r>
            <w:r>
              <w:t xml:space="preserve"> based on proposed extraction strategy</w:t>
            </w:r>
            <w:r w:rsidR="00D61213" w:rsidRPr="00B04295">
              <w:t>.  Risk post remediation is highly unlikely given geology and</w:t>
            </w:r>
            <w:r>
              <w:t xml:space="preserve"> proposed on site works as integral part of restoration</w:t>
            </w:r>
          </w:p>
        </w:tc>
        <w:tc>
          <w:tcPr>
            <w:tcW w:w="2504" w:type="dxa"/>
          </w:tcPr>
          <w:p w14:paraId="72A9A188" w14:textId="14E36716" w:rsidR="005E71EC" w:rsidRPr="00B04295" w:rsidRDefault="005E71EC" w:rsidP="0060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LLFA n</w:t>
            </w:r>
            <w:r w:rsidR="00D61213">
              <w:t xml:space="preserve">ot completely satisfied with information provided, in particular in relation to restoration and unavoidable change in overall permeability of </w:t>
            </w:r>
            <w:r w:rsidR="009C400A">
              <w:t>site</w:t>
            </w:r>
            <w:r w:rsidR="006031FF">
              <w:t xml:space="preserve">. </w:t>
            </w:r>
            <w:r>
              <w:t>No comment from EA as not within their ‘jurisdiction’</w:t>
            </w:r>
          </w:p>
        </w:tc>
        <w:tc>
          <w:tcPr>
            <w:tcW w:w="2736" w:type="dxa"/>
          </w:tcPr>
          <w:p w14:paraId="70A6CB33" w14:textId="3E444C77" w:rsidR="00D61213" w:rsidRPr="00B04295" w:rsidRDefault="009C400A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information from Stantec (consultants for Cemex).  Largely assertion that details/works would be acceptable</w:t>
            </w:r>
          </w:p>
        </w:tc>
        <w:tc>
          <w:tcPr>
            <w:tcW w:w="2425" w:type="dxa"/>
          </w:tcPr>
          <w:p w14:paraId="0293CB4A" w14:textId="77777777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49CE59D7" w14:textId="17C0BF4D" w:rsidR="00D61213" w:rsidRPr="00B04295" w:rsidRDefault="00223A85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by condition (possibly planning obligations)</w:t>
            </w:r>
          </w:p>
        </w:tc>
      </w:tr>
      <w:tr w:rsidR="008621F5" w:rsidRPr="00B04295" w14:paraId="01C90BE0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024A70D" w14:textId="752685D0" w:rsidR="00D61213" w:rsidRPr="00B04295" w:rsidRDefault="00D61213" w:rsidP="00D61213">
            <w:r w:rsidRPr="00B04295">
              <w:t>Land stability</w:t>
            </w:r>
          </w:p>
        </w:tc>
        <w:tc>
          <w:tcPr>
            <w:tcW w:w="1138" w:type="dxa"/>
          </w:tcPr>
          <w:p w14:paraId="092974A5" w14:textId="220DA1C9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  <w:tc>
          <w:tcPr>
            <w:tcW w:w="3402" w:type="dxa"/>
          </w:tcPr>
          <w:p w14:paraId="7A81822F" w14:textId="3BFD246C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No risk to stability of land</w:t>
            </w:r>
          </w:p>
        </w:tc>
        <w:tc>
          <w:tcPr>
            <w:tcW w:w="2504" w:type="dxa"/>
          </w:tcPr>
          <w:p w14:paraId="166C8608" w14:textId="00738A7D" w:rsidR="00D61213" w:rsidRPr="00B04295" w:rsidRDefault="009C400A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Network Rail asked for reassurance that railway </w:t>
            </w:r>
            <w:r w:rsidR="00235093">
              <w:t>cutting</w:t>
            </w:r>
            <w:r>
              <w:t xml:space="preserve"> would not be undermined</w:t>
            </w:r>
            <w:r w:rsidR="00235093">
              <w:t>.  No concerns raised re railway bridge</w:t>
            </w:r>
          </w:p>
        </w:tc>
        <w:tc>
          <w:tcPr>
            <w:tcW w:w="2736" w:type="dxa"/>
          </w:tcPr>
          <w:p w14:paraId="5C5E9B33" w14:textId="48ACD944" w:rsidR="00D61213" w:rsidRPr="00B04295" w:rsidRDefault="009C400A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Asserts that measures proposed would ensure no risk to stability</w:t>
            </w:r>
          </w:p>
        </w:tc>
        <w:tc>
          <w:tcPr>
            <w:tcW w:w="2425" w:type="dxa"/>
          </w:tcPr>
          <w:p w14:paraId="14594C71" w14:textId="592FF942" w:rsidR="00D61213" w:rsidRPr="00B04295" w:rsidRDefault="0023509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Network Rail proposed conditions for LPA to consider</w:t>
            </w:r>
          </w:p>
        </w:tc>
        <w:tc>
          <w:tcPr>
            <w:tcW w:w="2258" w:type="dxa"/>
          </w:tcPr>
          <w:p w14:paraId="3474D981" w14:textId="10625B74" w:rsidR="00D61213" w:rsidRPr="00B04295" w:rsidRDefault="001C25D1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by condition</w:t>
            </w:r>
          </w:p>
        </w:tc>
      </w:tr>
      <w:tr w:rsidR="008621F5" w:rsidRPr="00B04295" w14:paraId="40E74910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6454A40F" w14:textId="38C72045" w:rsidR="00D61213" w:rsidRPr="00B04295" w:rsidRDefault="00D61213" w:rsidP="00D61213">
            <w:r w:rsidRPr="00B04295">
              <w:t>International and nationally significant wildlife sites</w:t>
            </w:r>
            <w:r w:rsidR="008834C7">
              <w:t>/ecology</w:t>
            </w:r>
          </w:p>
        </w:tc>
        <w:tc>
          <w:tcPr>
            <w:tcW w:w="1138" w:type="dxa"/>
          </w:tcPr>
          <w:p w14:paraId="08AC1464" w14:textId="7D951AF9" w:rsidR="00D61213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N</w:t>
            </w:r>
            <w:r>
              <w:t>E</w:t>
            </w:r>
            <w:r w:rsidR="008834C7">
              <w:t>/HCC</w:t>
            </w:r>
          </w:p>
          <w:p w14:paraId="54F48470" w14:textId="77777777" w:rsidR="008834C7" w:rsidRDefault="008834C7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939A5A" w14:textId="77777777" w:rsidR="008834C7" w:rsidRDefault="008834C7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26ADE4" w14:textId="4389B28D" w:rsidR="008834C7" w:rsidRPr="00B04295" w:rsidRDefault="008834C7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33ADBD82" w14:textId="234F6FD4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Site is not designated and no evidence that this is incorrect.  No mechanism identified by which development would have impact on protected areas</w:t>
            </w:r>
            <w:r w:rsidR="009C400A">
              <w:t>.  Would not have unacceptable impact on nearby sites</w:t>
            </w:r>
            <w:r w:rsidR="008834C7">
              <w:t xml:space="preserve">.  Impact on site mitigated in an acceptable manner </w:t>
            </w:r>
          </w:p>
        </w:tc>
        <w:tc>
          <w:tcPr>
            <w:tcW w:w="2504" w:type="dxa"/>
          </w:tcPr>
          <w:p w14:paraId="4CE9C085" w14:textId="24C1B10E" w:rsidR="00D61213" w:rsidRPr="00B04295" w:rsidRDefault="008834C7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HCC ecology requested further information including </w:t>
            </w:r>
            <w:r w:rsidR="009C400A">
              <w:t>survey dat</w:t>
            </w:r>
            <w:r>
              <w:t>a on species impact.  Concerned regarding some proposed habitat restoration proposals.  More information required to demonstrate no adverse impact on protect sites</w:t>
            </w:r>
          </w:p>
        </w:tc>
        <w:tc>
          <w:tcPr>
            <w:tcW w:w="2736" w:type="dxa"/>
          </w:tcPr>
          <w:p w14:paraId="3E8B8D1A" w14:textId="370AEEA6" w:rsidR="00D61213" w:rsidRPr="00B04295" w:rsidRDefault="001C25D1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Additional survey and monitoring information provided.  Asserted that </w:t>
            </w:r>
            <w:r w:rsidR="005E71EC">
              <w:t xml:space="preserve">no adverse </w:t>
            </w:r>
            <w:r>
              <w:t xml:space="preserve">relationship between </w:t>
            </w:r>
            <w:r w:rsidR="005E71EC">
              <w:t xml:space="preserve">S&amp;G proposals </w:t>
            </w:r>
            <w:r>
              <w:t xml:space="preserve">and </w:t>
            </w:r>
            <w:r w:rsidR="005E71EC">
              <w:t xml:space="preserve">protected sites </w:t>
            </w:r>
          </w:p>
        </w:tc>
        <w:tc>
          <w:tcPr>
            <w:tcW w:w="2425" w:type="dxa"/>
          </w:tcPr>
          <w:p w14:paraId="77AAC162" w14:textId="291E557A" w:rsidR="008834C7" w:rsidRPr="00B04295" w:rsidRDefault="008834C7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Some level of disturbance unavoidable due to nature of S&amp;G – requirement is to bring application within </w:t>
            </w:r>
          </w:p>
        </w:tc>
        <w:tc>
          <w:tcPr>
            <w:tcW w:w="2258" w:type="dxa"/>
          </w:tcPr>
          <w:p w14:paraId="0AB0EFAC" w14:textId="682CF8CD" w:rsidR="00D61213" w:rsidRPr="00B04295" w:rsidRDefault="005E71EC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by condition</w:t>
            </w:r>
          </w:p>
        </w:tc>
      </w:tr>
      <w:tr w:rsidR="008621F5" w:rsidRPr="00B04295" w14:paraId="583F76A0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467782DA" w14:textId="77777777" w:rsidR="00D61213" w:rsidRDefault="00D61213" w:rsidP="00D61213">
            <w:pPr>
              <w:rPr>
                <w:b w:val="0"/>
                <w:bCs w:val="0"/>
              </w:rPr>
            </w:pPr>
            <w:r w:rsidRPr="00B04295">
              <w:lastRenderedPageBreak/>
              <w:t>Nationally protected landscapes</w:t>
            </w:r>
          </w:p>
          <w:p w14:paraId="74886462" w14:textId="1470CD0F" w:rsidR="00235093" w:rsidRPr="00B04295" w:rsidRDefault="00235093" w:rsidP="00D61213"/>
        </w:tc>
        <w:tc>
          <w:tcPr>
            <w:tcW w:w="1138" w:type="dxa"/>
          </w:tcPr>
          <w:p w14:paraId="2F800754" w14:textId="787128BB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N</w:t>
            </w:r>
            <w:r>
              <w:t>E</w:t>
            </w:r>
          </w:p>
        </w:tc>
        <w:tc>
          <w:tcPr>
            <w:tcW w:w="3402" w:type="dxa"/>
          </w:tcPr>
          <w:p w14:paraId="19B86DE2" w14:textId="245EB1F1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There are none in proximity</w:t>
            </w:r>
          </w:p>
        </w:tc>
        <w:tc>
          <w:tcPr>
            <w:tcW w:w="2504" w:type="dxa"/>
          </w:tcPr>
          <w:p w14:paraId="45C5F5CB" w14:textId="77777777" w:rsidR="00D61213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2BBF5E" w14:textId="77777777" w:rsidR="00080D06" w:rsidRDefault="00080D06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A5E194" w14:textId="72EC726E" w:rsidR="00080D06" w:rsidRPr="00B04295" w:rsidRDefault="008F726B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5C771E">
              <w:t xml:space="preserve"> </w:t>
            </w:r>
          </w:p>
        </w:tc>
        <w:tc>
          <w:tcPr>
            <w:tcW w:w="2736" w:type="dxa"/>
          </w:tcPr>
          <w:p w14:paraId="3FCBD038" w14:textId="1BEF9EF9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26CE77C" w14:textId="77777777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08FFCBF0" w14:textId="1BA2E315" w:rsidR="00D61213" w:rsidRPr="00B04295" w:rsidRDefault="005E71EC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 required</w:t>
            </w:r>
          </w:p>
        </w:tc>
      </w:tr>
      <w:tr w:rsidR="008621F5" w:rsidRPr="00B04295" w14:paraId="74D14ACE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055B005D" w14:textId="77777777" w:rsidR="00D61213" w:rsidRDefault="00D61213" w:rsidP="00D61213">
            <w:pPr>
              <w:rPr>
                <w:b w:val="0"/>
                <w:bCs w:val="0"/>
              </w:rPr>
            </w:pPr>
            <w:r w:rsidRPr="00B04295">
              <w:t>Geologically significant features</w:t>
            </w:r>
          </w:p>
          <w:p w14:paraId="4D1DFF5B" w14:textId="77777777" w:rsidR="001E0F88" w:rsidRDefault="001E0F88" w:rsidP="00D61213">
            <w:pPr>
              <w:rPr>
                <w:b w:val="0"/>
                <w:bCs w:val="0"/>
              </w:rPr>
            </w:pPr>
          </w:p>
          <w:p w14:paraId="5A365491" w14:textId="0F29AEA7" w:rsidR="001E0F88" w:rsidRPr="00B04295" w:rsidRDefault="001E0F88" w:rsidP="00D61213"/>
        </w:tc>
        <w:tc>
          <w:tcPr>
            <w:tcW w:w="1138" w:type="dxa"/>
          </w:tcPr>
          <w:p w14:paraId="71572A0C" w14:textId="00A10DC8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N</w:t>
            </w:r>
            <w:r>
              <w:t>E</w:t>
            </w:r>
          </w:p>
        </w:tc>
        <w:tc>
          <w:tcPr>
            <w:tcW w:w="3402" w:type="dxa"/>
          </w:tcPr>
          <w:p w14:paraId="1147A809" w14:textId="1FC1C8EA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There are no impacts</w:t>
            </w:r>
          </w:p>
        </w:tc>
        <w:tc>
          <w:tcPr>
            <w:tcW w:w="2504" w:type="dxa"/>
          </w:tcPr>
          <w:p w14:paraId="545D51C8" w14:textId="77777777" w:rsidR="00D61213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21D7D2" w14:textId="77777777" w:rsidR="00E03425" w:rsidRDefault="00E03425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2B4B13" w14:textId="77777777" w:rsidR="00E03425" w:rsidRDefault="00E03425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F4F35D" w14:textId="52617751" w:rsidR="00E03425" w:rsidRPr="00B04295" w:rsidRDefault="00E03425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4B290AEE" w14:textId="214EEABB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54314B35" w14:textId="77777777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009525A1" w14:textId="45BC2FB2" w:rsidR="00D61213" w:rsidRPr="00B04295" w:rsidRDefault="005E71EC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 required</w:t>
            </w:r>
          </w:p>
        </w:tc>
      </w:tr>
      <w:tr w:rsidR="008621F5" w:rsidRPr="00B04295" w14:paraId="7F4861E6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41B28F3D" w14:textId="196E8E4D" w:rsidR="00D61213" w:rsidRPr="00B04295" w:rsidRDefault="00D61213" w:rsidP="00D61213">
            <w:pPr>
              <w:rPr>
                <w:color w:val="FF0000"/>
              </w:rPr>
            </w:pPr>
            <w:r w:rsidRPr="00B04295">
              <w:rPr>
                <w:color w:val="FF0000"/>
              </w:rPr>
              <w:t>Site restoration and aftercare</w:t>
            </w:r>
          </w:p>
        </w:tc>
        <w:tc>
          <w:tcPr>
            <w:tcW w:w="1138" w:type="dxa"/>
          </w:tcPr>
          <w:p w14:paraId="7A2DFE42" w14:textId="1F716FD2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EBC</w:t>
            </w:r>
            <w:r w:rsidR="00E03425">
              <w:rPr>
                <w:color w:val="FF0000"/>
              </w:rPr>
              <w:t>/HPC/HCC</w:t>
            </w:r>
          </w:p>
        </w:tc>
        <w:tc>
          <w:tcPr>
            <w:tcW w:w="3402" w:type="dxa"/>
          </w:tcPr>
          <w:p w14:paraId="1F16AA68" w14:textId="1C407277" w:rsidR="00D61213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04295">
              <w:rPr>
                <w:color w:val="FF0000"/>
              </w:rPr>
              <w:t xml:space="preserve">Proposals for restoration </w:t>
            </w:r>
            <w:r w:rsidR="00E03425">
              <w:rPr>
                <w:color w:val="FF0000"/>
              </w:rPr>
              <w:t xml:space="preserve">back to largely as was profile and condition </w:t>
            </w:r>
            <w:r w:rsidRPr="00B04295">
              <w:rPr>
                <w:color w:val="FF0000"/>
              </w:rPr>
              <w:t>with inert material (not defined as ‘waste’ by regulatory purposes)</w:t>
            </w:r>
            <w:r w:rsidR="00E03425">
              <w:rPr>
                <w:color w:val="FF0000"/>
              </w:rPr>
              <w:t>.  Proposals for habitat restroration, tree planting etc</w:t>
            </w:r>
          </w:p>
          <w:p w14:paraId="23E4F91B" w14:textId="77777777" w:rsidR="009C400A" w:rsidRDefault="009C400A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653C344C" w14:textId="77777777" w:rsidR="009C400A" w:rsidRDefault="005C771E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5 year r</w:t>
            </w:r>
            <w:r w:rsidR="009C400A">
              <w:rPr>
                <w:color w:val="FF0000"/>
              </w:rPr>
              <w:t>estoration plan provided with costed programme based on a ‘restore as you go’ approach</w:t>
            </w:r>
            <w:r w:rsidR="00E03425">
              <w:rPr>
                <w:color w:val="FF0000"/>
              </w:rPr>
              <w:t xml:space="preserve"> as each phase of S&amp;G extraction completed</w:t>
            </w:r>
          </w:p>
          <w:p w14:paraId="495AAB27" w14:textId="77777777" w:rsidR="008621F5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5805B626" w14:textId="42F6488C" w:rsidR="008621F5" w:rsidRPr="00B04295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Speculative </w:t>
            </w:r>
            <w:r w:rsidR="001E0F88">
              <w:rPr>
                <w:color w:val="FF0000"/>
              </w:rPr>
              <w:t xml:space="preserve">content under </w:t>
            </w:r>
            <w:r>
              <w:rPr>
                <w:color w:val="FF0000"/>
              </w:rPr>
              <w:t>S106 heading provided</w:t>
            </w:r>
          </w:p>
        </w:tc>
        <w:tc>
          <w:tcPr>
            <w:tcW w:w="2504" w:type="dxa"/>
          </w:tcPr>
          <w:p w14:paraId="31427C81" w14:textId="4E1DCAA9" w:rsidR="00D61213" w:rsidRDefault="005C771E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Outcome </w:t>
            </w:r>
            <w:r w:rsidR="00E03425">
              <w:rPr>
                <w:color w:val="FF0000"/>
              </w:rPr>
              <w:t xml:space="preserve">of proposals </w:t>
            </w:r>
            <w:r>
              <w:rPr>
                <w:color w:val="FF0000"/>
              </w:rPr>
              <w:t xml:space="preserve">broadly </w:t>
            </w:r>
            <w:r w:rsidR="00E03425">
              <w:rPr>
                <w:color w:val="FF0000"/>
              </w:rPr>
              <w:t xml:space="preserve">acceptable but </w:t>
            </w:r>
            <w:r>
              <w:rPr>
                <w:color w:val="FF0000"/>
              </w:rPr>
              <w:t>some concerns raised over detail.  S</w:t>
            </w:r>
            <w:r w:rsidR="00E03425">
              <w:rPr>
                <w:color w:val="FF0000"/>
              </w:rPr>
              <w:t xml:space="preserve">erious </w:t>
            </w:r>
            <w:r>
              <w:rPr>
                <w:color w:val="FF0000"/>
              </w:rPr>
              <w:t xml:space="preserve">issues highlighted </w:t>
            </w:r>
            <w:r w:rsidR="00E03425">
              <w:rPr>
                <w:color w:val="FF0000"/>
              </w:rPr>
              <w:t>over</w:t>
            </w:r>
            <w:r w:rsidR="00080D06">
              <w:rPr>
                <w:color w:val="FF0000"/>
              </w:rPr>
              <w:t xml:space="preserve"> </w:t>
            </w:r>
            <w:r w:rsidR="00E03425">
              <w:rPr>
                <w:color w:val="FF0000"/>
              </w:rPr>
              <w:t xml:space="preserve">ownership, control etc to ensure delivery and </w:t>
            </w:r>
            <w:r w:rsidR="00080D06">
              <w:rPr>
                <w:color w:val="FF0000"/>
              </w:rPr>
              <w:t>long term management</w:t>
            </w:r>
            <w:r w:rsidR="00E03425">
              <w:rPr>
                <w:color w:val="FF0000"/>
              </w:rPr>
              <w:t>.</w:t>
            </w:r>
            <w:r w:rsidR="00080D06">
              <w:rPr>
                <w:color w:val="FF0000"/>
              </w:rPr>
              <w:t xml:space="preserve">  </w:t>
            </w:r>
          </w:p>
          <w:p w14:paraId="0324004D" w14:textId="77777777" w:rsidR="00080D06" w:rsidRDefault="00080D06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5DA5EAB6" w14:textId="77777777" w:rsidR="00080D06" w:rsidRDefault="00080D06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Relationship to biodiversity net gain raised as concern</w:t>
            </w:r>
          </w:p>
          <w:p w14:paraId="0928FCE3" w14:textId="77777777" w:rsidR="00080D06" w:rsidRDefault="00080D06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518027C8" w14:textId="639F397C" w:rsidR="00080D06" w:rsidRPr="00B04295" w:rsidRDefault="00080D06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Objection from Rights of Way unless proposed new footpath offered for adoption rather than just permissive</w:t>
            </w:r>
          </w:p>
        </w:tc>
        <w:tc>
          <w:tcPr>
            <w:tcW w:w="2736" w:type="dxa"/>
          </w:tcPr>
          <w:p w14:paraId="2E28A631" w14:textId="7FEDC0D7" w:rsidR="00D61213" w:rsidRDefault="005C771E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Proposals slightly revised in content.  Some additional detail of costs etc</w:t>
            </w:r>
          </w:p>
          <w:p w14:paraId="065FC01F" w14:textId="77777777" w:rsidR="005C771E" w:rsidRDefault="005C771E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70F73C17" w14:textId="2E3D6D21" w:rsidR="005C771E" w:rsidRDefault="005C771E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No attempt to clarify or explain </w:t>
            </w:r>
            <w:r w:rsidR="008621F5">
              <w:rPr>
                <w:color w:val="FF0000"/>
              </w:rPr>
              <w:t>management responsibilities</w:t>
            </w:r>
          </w:p>
          <w:p w14:paraId="05905000" w14:textId="0C59CEA5" w:rsidR="008621F5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6C593DB8" w14:textId="53FB6617" w:rsidR="008621F5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Evasive on relationship to BVL status and potential for restoration to agricultural use as an option.</w:t>
            </w:r>
          </w:p>
          <w:p w14:paraId="5D32B3FA" w14:textId="77777777" w:rsidR="008621F5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3C82FC99" w14:textId="57C9363D" w:rsidR="008621F5" w:rsidRPr="00B04295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425" w:type="dxa"/>
          </w:tcPr>
          <w:p w14:paraId="75DCBEC2" w14:textId="77777777" w:rsidR="00D61213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Restoration proposals, especially management responsibilities deliberately non-specific to leave scope for subsequent residential application</w:t>
            </w:r>
          </w:p>
          <w:p w14:paraId="792645D2" w14:textId="77777777" w:rsidR="008621F5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485F8DC" w14:textId="77777777" w:rsidR="008621F5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Unsatisfactory in demonstrating how restoration will be overseen and ensure objectives delivered.</w:t>
            </w:r>
          </w:p>
          <w:p w14:paraId="4E2696B2" w14:textId="77777777" w:rsidR="008621F5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7364E37E" w14:textId="77777777" w:rsidR="008621F5" w:rsidRDefault="008621F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Proposals clearly designed to ensure they do no interfere with residential application but compromise delivery of BNG/restoration value</w:t>
            </w:r>
          </w:p>
          <w:p w14:paraId="25367258" w14:textId="77777777" w:rsidR="006031FF" w:rsidRDefault="006031FF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7F76627C" w14:textId="00786139" w:rsidR="006031FF" w:rsidRPr="00B04295" w:rsidRDefault="006031FF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8" w:type="dxa"/>
          </w:tcPr>
          <w:p w14:paraId="64559E5A" w14:textId="77777777" w:rsidR="00D61213" w:rsidRDefault="00223A8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Section 106 requirement to provide for acceptable site management and control/responsibility for restoration</w:t>
            </w:r>
          </w:p>
          <w:p w14:paraId="3D7AACBE" w14:textId="77777777" w:rsidR="00223A85" w:rsidRDefault="00223A8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821445D" w14:textId="212D2454" w:rsidR="00223A85" w:rsidRPr="00B04295" w:rsidRDefault="00223A8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Control by condition for monitoring of in-f</w:t>
            </w:r>
            <w:r w:rsidR="00B93694">
              <w:rPr>
                <w:color w:val="FF0000"/>
              </w:rPr>
              <w:t>i</w:t>
            </w:r>
            <w:r>
              <w:rPr>
                <w:color w:val="FF0000"/>
              </w:rPr>
              <w:t>ll material</w:t>
            </w:r>
          </w:p>
        </w:tc>
      </w:tr>
      <w:tr w:rsidR="008621F5" w:rsidRPr="00B04295" w14:paraId="1F71D417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601B93B8" w14:textId="6F2B4A4E" w:rsidR="00D61213" w:rsidRPr="00B04295" w:rsidRDefault="00D61213" w:rsidP="00D61213">
            <w:r w:rsidRPr="00B04295">
              <w:lastRenderedPageBreak/>
              <w:t>Surface and ground water</w:t>
            </w:r>
          </w:p>
        </w:tc>
        <w:tc>
          <w:tcPr>
            <w:tcW w:w="1138" w:type="dxa"/>
          </w:tcPr>
          <w:p w14:paraId="1CFEEDFC" w14:textId="1F493012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</w:t>
            </w:r>
            <w:r w:rsidRPr="00B04295">
              <w:t>/L</w:t>
            </w:r>
            <w:r>
              <w:t>LFA</w:t>
            </w:r>
            <w:r w:rsidRPr="00B04295">
              <w:t xml:space="preserve"> </w:t>
            </w:r>
          </w:p>
        </w:tc>
        <w:tc>
          <w:tcPr>
            <w:tcW w:w="3402" w:type="dxa"/>
          </w:tcPr>
          <w:p w14:paraId="512CBBCB" w14:textId="13D96C75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 xml:space="preserve">Extraction will not affect the movement or quality of groundwater </w:t>
            </w:r>
          </w:p>
        </w:tc>
        <w:tc>
          <w:tcPr>
            <w:tcW w:w="2504" w:type="dxa"/>
          </w:tcPr>
          <w:p w14:paraId="37338E13" w14:textId="77777777" w:rsidR="00D61213" w:rsidRDefault="003A6DED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Clarification requested of how proposals would ensure no discharge into exposed water table</w:t>
            </w:r>
          </w:p>
          <w:p w14:paraId="1CD03BC0" w14:textId="77777777" w:rsidR="00D866A8" w:rsidRDefault="00D866A8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FCA4D9" w14:textId="4FDE437F" w:rsidR="00D866A8" w:rsidRPr="00B04295" w:rsidRDefault="00D866A8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494D23E6" w14:textId="04CEBE5C" w:rsidR="00D61213" w:rsidRPr="00B04295" w:rsidRDefault="003A6DED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Reassertion that proposals would be compliant with relevant regulations etc.</w:t>
            </w:r>
          </w:p>
        </w:tc>
        <w:tc>
          <w:tcPr>
            <w:tcW w:w="2425" w:type="dxa"/>
          </w:tcPr>
          <w:p w14:paraId="3F08C6C5" w14:textId="77777777" w:rsidR="00D61213" w:rsidRPr="00B04295" w:rsidRDefault="00D61213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2F670D31" w14:textId="294981D7" w:rsidR="00D61213" w:rsidRPr="00B04295" w:rsidRDefault="00223A85" w:rsidP="00D6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 by condition</w:t>
            </w:r>
          </w:p>
        </w:tc>
      </w:tr>
      <w:tr w:rsidR="008621F5" w:rsidRPr="00B04295" w14:paraId="2E35CC8F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2C6643C5" w14:textId="70034CBD" w:rsidR="00D61213" w:rsidRPr="00B04295" w:rsidRDefault="00D61213" w:rsidP="00D61213">
            <w:r w:rsidRPr="00B04295">
              <w:t>Water abstraction</w:t>
            </w:r>
          </w:p>
        </w:tc>
        <w:tc>
          <w:tcPr>
            <w:tcW w:w="1138" w:type="dxa"/>
          </w:tcPr>
          <w:p w14:paraId="6A42B701" w14:textId="02345313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  <w:tc>
          <w:tcPr>
            <w:tcW w:w="3402" w:type="dxa"/>
          </w:tcPr>
          <w:p w14:paraId="531262BA" w14:textId="77777777" w:rsidR="00D61213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No dewatering and discharge is required. All water use will be on a closed cycle within the site with only trivial net loss of water through increased evaporation</w:t>
            </w:r>
          </w:p>
          <w:p w14:paraId="2B86C457" w14:textId="45AB8144" w:rsidR="001E0F88" w:rsidRPr="00B04295" w:rsidRDefault="001E0F88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14:paraId="1C73846C" w14:textId="01D72A66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Clarification sought</w:t>
            </w:r>
          </w:p>
        </w:tc>
        <w:tc>
          <w:tcPr>
            <w:tcW w:w="2736" w:type="dxa"/>
          </w:tcPr>
          <w:p w14:paraId="16ABDBA9" w14:textId="2AF84E72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 xml:space="preserve">Clarification </w:t>
            </w:r>
            <w:r w:rsidR="008621F5">
              <w:t>and reassertion of approach provided</w:t>
            </w:r>
          </w:p>
        </w:tc>
        <w:tc>
          <w:tcPr>
            <w:tcW w:w="2425" w:type="dxa"/>
          </w:tcPr>
          <w:p w14:paraId="73B27736" w14:textId="77777777" w:rsidR="00D61213" w:rsidRPr="00B04295" w:rsidRDefault="00D61213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A168D41" w14:textId="7197A76D" w:rsidR="00D61213" w:rsidRPr="00B04295" w:rsidRDefault="00223A85" w:rsidP="00D61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by condition</w:t>
            </w:r>
          </w:p>
        </w:tc>
      </w:tr>
      <w:tr w:rsidR="003A6DED" w:rsidRPr="00B04295" w14:paraId="1A5F8B5D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247F9B8B" w14:textId="1F7A3038" w:rsidR="003A6DED" w:rsidRPr="00B04295" w:rsidRDefault="003A6DED" w:rsidP="003A6DED">
            <w:r w:rsidRPr="00B04295">
              <w:t>Existing Trees</w:t>
            </w:r>
          </w:p>
        </w:tc>
        <w:tc>
          <w:tcPr>
            <w:tcW w:w="1138" w:type="dxa"/>
          </w:tcPr>
          <w:p w14:paraId="4E7EF2EB" w14:textId="60B35B2D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EBC</w:t>
            </w:r>
            <w:r w:rsidRPr="00B04295">
              <w:t xml:space="preserve"> </w:t>
            </w:r>
          </w:p>
        </w:tc>
        <w:tc>
          <w:tcPr>
            <w:tcW w:w="3402" w:type="dxa"/>
          </w:tcPr>
          <w:p w14:paraId="314592E6" w14:textId="31BE1338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Have minimised tree loss associated with access and this would be acceptable.</w:t>
            </w:r>
          </w:p>
        </w:tc>
        <w:tc>
          <w:tcPr>
            <w:tcW w:w="2504" w:type="dxa"/>
          </w:tcPr>
          <w:p w14:paraId="773A0FE3" w14:textId="383F2EFB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EBC asked for more justification for access and details of other works</w:t>
            </w:r>
          </w:p>
        </w:tc>
        <w:tc>
          <w:tcPr>
            <w:tcW w:w="2736" w:type="dxa"/>
          </w:tcPr>
          <w:p w14:paraId="09807499" w14:textId="7D964165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Updated survey information ad justification.  Also covered incidentally in junction alternative ‘optioneering’ requested by HCC highways</w:t>
            </w:r>
          </w:p>
        </w:tc>
        <w:tc>
          <w:tcPr>
            <w:tcW w:w="2425" w:type="dxa"/>
          </w:tcPr>
          <w:p w14:paraId="749EDB04" w14:textId="74AD49D2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Tree loss or impact should always be driven down to justified ‘necessity’ level and weighed from there</w:t>
            </w:r>
          </w:p>
        </w:tc>
        <w:tc>
          <w:tcPr>
            <w:tcW w:w="2258" w:type="dxa"/>
          </w:tcPr>
          <w:p w14:paraId="2005D23F" w14:textId="2AD6740E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Likely to consider acceptable</w:t>
            </w:r>
          </w:p>
        </w:tc>
      </w:tr>
      <w:tr w:rsidR="003A6DED" w:rsidRPr="00B04295" w14:paraId="1EA003E0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4B7FDB1A" w14:textId="0E0BA461" w:rsidR="003A6DED" w:rsidRPr="003A6DED" w:rsidRDefault="003A6DED" w:rsidP="003A6DED">
            <w:pPr>
              <w:rPr>
                <w:color w:val="FF0000"/>
              </w:rPr>
            </w:pPr>
            <w:r w:rsidRPr="003A6DED">
              <w:rPr>
                <w:color w:val="FF0000"/>
              </w:rPr>
              <w:t>Biodiversity net gain</w:t>
            </w:r>
          </w:p>
        </w:tc>
        <w:tc>
          <w:tcPr>
            <w:tcW w:w="1138" w:type="dxa"/>
          </w:tcPr>
          <w:p w14:paraId="03055748" w14:textId="2AA04CEB" w:rsidR="003A6DED" w:rsidRPr="003A6DED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A6DED">
              <w:rPr>
                <w:color w:val="FF0000"/>
              </w:rPr>
              <w:t>NE</w:t>
            </w:r>
          </w:p>
        </w:tc>
        <w:tc>
          <w:tcPr>
            <w:tcW w:w="3402" w:type="dxa"/>
          </w:tcPr>
          <w:p w14:paraId="7B770677" w14:textId="0C05F326" w:rsidR="003A6DED" w:rsidRPr="003A6DED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A6DED">
              <w:rPr>
                <w:color w:val="FF0000"/>
              </w:rPr>
              <w:t>BNG in excess of 10% is achieved when full restoration taken into account (not yet mandatory in any case)</w:t>
            </w:r>
          </w:p>
        </w:tc>
        <w:tc>
          <w:tcPr>
            <w:tcW w:w="2504" w:type="dxa"/>
          </w:tcPr>
          <w:p w14:paraId="7EF208AB" w14:textId="20D7EB91" w:rsidR="003A6DED" w:rsidRPr="003A6DED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A6DED">
              <w:rPr>
                <w:color w:val="FF0000"/>
              </w:rPr>
              <w:t>Full calculation was not supplied.  Cemex acknowledged that 10% only achieved without full compliance with BNG metric rules</w:t>
            </w:r>
            <w:r>
              <w:rPr>
                <w:color w:val="FF0000"/>
              </w:rPr>
              <w:t>.  BNG mitigation much be in place for 30 years to claim compliance</w:t>
            </w:r>
          </w:p>
        </w:tc>
        <w:tc>
          <w:tcPr>
            <w:tcW w:w="2736" w:type="dxa"/>
          </w:tcPr>
          <w:p w14:paraId="10D2BCB8" w14:textId="77777777" w:rsidR="003A6DED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A6DED">
              <w:rPr>
                <w:color w:val="FF0000"/>
              </w:rPr>
              <w:t>Full metric spreadsheet now supplied demonstrating full compliance to achieve just in excess of 10%</w:t>
            </w:r>
          </w:p>
          <w:p w14:paraId="0473C208" w14:textId="77777777" w:rsidR="007E11E8" w:rsidRDefault="007E11E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26438C13" w14:textId="3E6DA2AA" w:rsidR="007E11E8" w:rsidRPr="003A6DED" w:rsidRDefault="007E11E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 proposal for 30 years security for mitigation proposals</w:t>
            </w:r>
          </w:p>
        </w:tc>
        <w:tc>
          <w:tcPr>
            <w:tcW w:w="2425" w:type="dxa"/>
          </w:tcPr>
          <w:p w14:paraId="310A68A5" w14:textId="2C6B3E64" w:rsidR="003A6DED" w:rsidRPr="003A6DED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A6DED">
              <w:rPr>
                <w:color w:val="FF0000"/>
              </w:rPr>
              <w:t>Exceeding 10% BNG will not be mandatory when application is considered but material consideration</w:t>
            </w:r>
          </w:p>
        </w:tc>
        <w:tc>
          <w:tcPr>
            <w:tcW w:w="2258" w:type="dxa"/>
          </w:tcPr>
          <w:p w14:paraId="76C2F898" w14:textId="70D1AD89" w:rsidR="003A6DED" w:rsidRDefault="007E11E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Depends on LPAs approach.   10%+ can be achieved but no 30 year proposals.</w:t>
            </w:r>
            <w:r w:rsidR="00223A85">
              <w:rPr>
                <w:color w:val="FF0000"/>
              </w:rPr>
              <w:t xml:space="preserve">  Roll-up into Section 106 requirements for restoration</w:t>
            </w:r>
          </w:p>
          <w:p w14:paraId="005432A8" w14:textId="77777777" w:rsidR="007E11E8" w:rsidRDefault="007E11E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8617A5D" w14:textId="2E251A26" w:rsidR="007E11E8" w:rsidRPr="003A6DED" w:rsidRDefault="007E11E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Interpretation of own policy?</w:t>
            </w:r>
          </w:p>
        </w:tc>
      </w:tr>
      <w:tr w:rsidR="003A6DED" w:rsidRPr="00B04295" w14:paraId="43D4BFE7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155C9E9" w14:textId="2F464F8C" w:rsidR="003A6DED" w:rsidRPr="00470B11" w:rsidRDefault="003A6DED" w:rsidP="003A6DED">
            <w:pPr>
              <w:rPr>
                <w:color w:val="FF0000"/>
              </w:rPr>
            </w:pPr>
            <w:r w:rsidRPr="00470B11">
              <w:rPr>
                <w:color w:val="FF0000"/>
              </w:rPr>
              <w:t>Recreational disturbance</w:t>
            </w:r>
          </w:p>
        </w:tc>
        <w:tc>
          <w:tcPr>
            <w:tcW w:w="1138" w:type="dxa"/>
          </w:tcPr>
          <w:p w14:paraId="3BCDFF31" w14:textId="77777777" w:rsidR="00DC604F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C604F">
              <w:rPr>
                <w:color w:val="FF0000"/>
              </w:rPr>
              <w:t>NE</w:t>
            </w:r>
            <w:r w:rsidR="007E11E8" w:rsidRPr="00DC604F">
              <w:rPr>
                <w:color w:val="FF0000"/>
              </w:rPr>
              <w:t>/HPC</w:t>
            </w:r>
            <w:r w:rsidR="00DC604F" w:rsidRPr="00DC604F">
              <w:rPr>
                <w:color w:val="FF0000"/>
              </w:rPr>
              <w:t>/</w:t>
            </w:r>
          </w:p>
          <w:p w14:paraId="432FB0E8" w14:textId="4D6F243C" w:rsidR="003A6DED" w:rsidRPr="00470B11" w:rsidRDefault="00DC604F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C604F">
              <w:rPr>
                <w:color w:val="FF0000"/>
              </w:rPr>
              <w:t>EBC</w:t>
            </w:r>
          </w:p>
        </w:tc>
        <w:tc>
          <w:tcPr>
            <w:tcW w:w="3402" w:type="dxa"/>
          </w:tcPr>
          <w:p w14:paraId="505267C8" w14:textId="2209C09E" w:rsidR="003A6DED" w:rsidRPr="00470B11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70B11">
              <w:rPr>
                <w:color w:val="FF0000"/>
              </w:rPr>
              <w:t xml:space="preserve">The site is private and any use for recreational purposes is unauthorised. Even if disturbance is increased this cannot be factored </w:t>
            </w:r>
            <w:r w:rsidRPr="00470B11">
              <w:rPr>
                <w:color w:val="FF0000"/>
              </w:rPr>
              <w:lastRenderedPageBreak/>
              <w:t>into planning decision</w:t>
            </w:r>
          </w:p>
        </w:tc>
        <w:tc>
          <w:tcPr>
            <w:tcW w:w="2504" w:type="dxa"/>
          </w:tcPr>
          <w:p w14:paraId="17A29624" w14:textId="64C36E8D" w:rsidR="003A6DED" w:rsidRPr="00470B11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70B11">
              <w:rPr>
                <w:color w:val="FF0000"/>
              </w:rPr>
              <w:lastRenderedPageBreak/>
              <w:t xml:space="preserve">Unauthorised as it may be, recreational use is established fact over many years and </w:t>
            </w:r>
            <w:r w:rsidRPr="00470B11">
              <w:rPr>
                <w:color w:val="FF0000"/>
              </w:rPr>
              <w:lastRenderedPageBreak/>
              <w:t>therefore displacement will occur and impact will be real.</w:t>
            </w:r>
          </w:p>
        </w:tc>
        <w:tc>
          <w:tcPr>
            <w:tcW w:w="2736" w:type="dxa"/>
          </w:tcPr>
          <w:p w14:paraId="7A0A5A7A" w14:textId="77777777" w:rsidR="003A6DED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70B11">
              <w:rPr>
                <w:color w:val="FF0000"/>
              </w:rPr>
              <w:lastRenderedPageBreak/>
              <w:t xml:space="preserve">Reassert position that unauthorised nature of recreational use means that this cannot be factored into </w:t>
            </w:r>
            <w:r w:rsidRPr="00470B11">
              <w:rPr>
                <w:color w:val="FF0000"/>
              </w:rPr>
              <w:lastRenderedPageBreak/>
              <w:t>decision making</w:t>
            </w:r>
          </w:p>
          <w:p w14:paraId="35DAC2C6" w14:textId="77777777" w:rsidR="007E11E8" w:rsidRDefault="007E11E8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53669F18" w14:textId="58C39FBD" w:rsidR="001901E0" w:rsidRPr="00470B11" w:rsidRDefault="007E11E8" w:rsidP="00603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Not accepted by HPC/EBC</w:t>
            </w:r>
          </w:p>
        </w:tc>
        <w:tc>
          <w:tcPr>
            <w:tcW w:w="2425" w:type="dxa"/>
          </w:tcPr>
          <w:p w14:paraId="514993D7" w14:textId="50F46BC7" w:rsidR="003A6DED" w:rsidRPr="00470B11" w:rsidRDefault="007E11E8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Interpretative issue for LPA not considered at site allocation </w:t>
            </w:r>
          </w:p>
        </w:tc>
        <w:tc>
          <w:tcPr>
            <w:tcW w:w="2258" w:type="dxa"/>
          </w:tcPr>
          <w:p w14:paraId="22F24884" w14:textId="1E3A637B" w:rsidR="003A6DED" w:rsidRPr="00470B11" w:rsidRDefault="00DC604F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May c</w:t>
            </w:r>
            <w:r w:rsidR="001901E0">
              <w:rPr>
                <w:color w:val="FF0000"/>
              </w:rPr>
              <w:t>onsider not to be material policy consideration?</w:t>
            </w:r>
          </w:p>
        </w:tc>
      </w:tr>
      <w:tr w:rsidR="003A6DED" w:rsidRPr="00B04295" w14:paraId="1A8070D0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535398AE" w14:textId="66F44A48" w:rsidR="003A6DED" w:rsidRPr="00B04295" w:rsidRDefault="003A6DED" w:rsidP="003A6DED">
            <w:r w:rsidRPr="00B04295">
              <w:t>Unexploded ordnance (UXO)</w:t>
            </w:r>
          </w:p>
        </w:tc>
        <w:tc>
          <w:tcPr>
            <w:tcW w:w="1138" w:type="dxa"/>
          </w:tcPr>
          <w:p w14:paraId="49153635" w14:textId="5267B483" w:rsidR="003A6DED" w:rsidRPr="00B04295" w:rsidRDefault="007E11E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HCC</w:t>
            </w:r>
          </w:p>
        </w:tc>
        <w:tc>
          <w:tcPr>
            <w:tcW w:w="3402" w:type="dxa"/>
          </w:tcPr>
          <w:p w14:paraId="16A1CFB8" w14:textId="575253BF" w:rsidR="001E0F88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Analysis of records shows UXO unlikely to be present but measures will be taken to ensure any UXO is identified and dealt with during operations</w:t>
            </w:r>
          </w:p>
          <w:p w14:paraId="14B1E1A6" w14:textId="45F9AE55" w:rsidR="001E0F88" w:rsidRPr="00B04295" w:rsidRDefault="001E0F8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14:paraId="4DCD77C7" w14:textId="170C4819" w:rsidR="003A6DED" w:rsidRPr="00B04295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Queries raised over strategy for dealing with UXO</w:t>
            </w:r>
          </w:p>
        </w:tc>
        <w:tc>
          <w:tcPr>
            <w:tcW w:w="2736" w:type="dxa"/>
          </w:tcPr>
          <w:p w14:paraId="4190732E" w14:textId="77777777" w:rsidR="003A6DED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Reasonable measures proposed given evidence of risk</w:t>
            </w:r>
          </w:p>
          <w:p w14:paraId="4DC48D85" w14:textId="77777777" w:rsidR="007E11E8" w:rsidRDefault="007E11E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6A326F" w14:textId="77777777" w:rsidR="007E11E8" w:rsidRDefault="007E11E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78F60B" w14:textId="5FD9051F" w:rsidR="007E11E8" w:rsidRPr="00B04295" w:rsidRDefault="007E11E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C72ECCE" w14:textId="77777777" w:rsidR="003A6DED" w:rsidRPr="00B04295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6183DB49" w14:textId="6999025B" w:rsidR="003A6DED" w:rsidRPr="00B04295" w:rsidRDefault="007E11E8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by condition</w:t>
            </w:r>
          </w:p>
        </w:tc>
      </w:tr>
      <w:tr w:rsidR="003A6DED" w:rsidRPr="00B04295" w14:paraId="4BA6BB6A" w14:textId="77777777" w:rsidTr="00A96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271ABF7C" w14:textId="6861E7D1" w:rsidR="003A6DED" w:rsidRPr="00B04295" w:rsidRDefault="003218EC" w:rsidP="003A6DED">
            <w:r>
              <w:t>Requirement for Supply of S&amp;G in accordance with national policy – sustainability and alternatives</w:t>
            </w:r>
          </w:p>
        </w:tc>
        <w:tc>
          <w:tcPr>
            <w:tcW w:w="1138" w:type="dxa"/>
          </w:tcPr>
          <w:p w14:paraId="4830C812" w14:textId="4FF1F05B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HCC</w:t>
            </w:r>
          </w:p>
        </w:tc>
        <w:tc>
          <w:tcPr>
            <w:tcW w:w="3402" w:type="dxa"/>
          </w:tcPr>
          <w:p w14:paraId="12783415" w14:textId="0AF8AD33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 xml:space="preserve">HMWP 2013 and Partial Review both identify site as essential to maintain supply as required and in terms required by HMG.  </w:t>
            </w:r>
          </w:p>
        </w:tc>
        <w:tc>
          <w:tcPr>
            <w:tcW w:w="2504" w:type="dxa"/>
          </w:tcPr>
          <w:p w14:paraId="2872BF6E" w14:textId="344122CB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EBC, HPC and others queried whether supply is required based on reduced demand scenarios. Other options may be available e.g. extension of extraction elsewhere</w:t>
            </w:r>
          </w:p>
        </w:tc>
        <w:tc>
          <w:tcPr>
            <w:tcW w:w="2736" w:type="dxa"/>
          </w:tcPr>
          <w:p w14:paraId="360FF666" w14:textId="03EEBEF5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Submitted ‘No development scenario’ addendum to ES to demonstrate implications of loss of supply from site.</w:t>
            </w:r>
          </w:p>
          <w:p w14:paraId="5526A278" w14:textId="4A867598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 xml:space="preserve">HMWP partial review draft plan maintains allocation as required even against reduced demand projection </w:t>
            </w:r>
          </w:p>
        </w:tc>
        <w:tc>
          <w:tcPr>
            <w:tcW w:w="2425" w:type="dxa"/>
          </w:tcPr>
          <w:p w14:paraId="2189899F" w14:textId="6F7A733C" w:rsidR="003A6DED" w:rsidRPr="00B04295" w:rsidRDefault="003A6DED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295">
              <w:t>Partial review process provides HCC with up to date and difficult to undermine assessment of supply requirement and</w:t>
            </w:r>
            <w:r w:rsidR="001901E0" w:rsidRPr="00B04295">
              <w:t xml:space="preserve"> options.  Objections based on </w:t>
            </w:r>
            <w:r w:rsidR="003218EC">
              <w:t xml:space="preserve">issues </w:t>
            </w:r>
            <w:r w:rsidR="001901E0" w:rsidRPr="00B04295">
              <w:t xml:space="preserve">remote from application policy considerations </w:t>
            </w:r>
            <w:r w:rsidR="003218EC" w:rsidRPr="00B04295">
              <w:t xml:space="preserve">not </w:t>
            </w:r>
            <w:r w:rsidR="003218EC">
              <w:t xml:space="preserve">immaterial but </w:t>
            </w:r>
            <w:r w:rsidR="001901E0" w:rsidRPr="00B04295">
              <w:t xml:space="preserve">weaker than specific local points  </w:t>
            </w:r>
          </w:p>
        </w:tc>
        <w:tc>
          <w:tcPr>
            <w:tcW w:w="2258" w:type="dxa"/>
          </w:tcPr>
          <w:p w14:paraId="4633C8AF" w14:textId="1F242E31" w:rsidR="003A6DED" w:rsidRPr="00B04295" w:rsidRDefault="003218EC" w:rsidP="003A6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LPA unlikely to take different position on requirement for S&amp;G than its own current consultation exercise presents</w:t>
            </w:r>
          </w:p>
        </w:tc>
      </w:tr>
      <w:tr w:rsidR="003A6DED" w:rsidRPr="00B04295" w14:paraId="33A82FCF" w14:textId="77777777" w:rsidTr="00A96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19700FD2" w14:textId="12E0FA44" w:rsidR="003A6DED" w:rsidRPr="00B04295" w:rsidRDefault="003A6DED" w:rsidP="003A6DED">
            <w:r w:rsidRPr="00B04295">
              <w:t>Funding for Site Monitoring</w:t>
            </w:r>
          </w:p>
        </w:tc>
        <w:tc>
          <w:tcPr>
            <w:tcW w:w="1138" w:type="dxa"/>
          </w:tcPr>
          <w:p w14:paraId="7B1BB457" w14:textId="1789D9AE" w:rsidR="003A6DED" w:rsidRPr="00B04295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EBC</w:t>
            </w:r>
          </w:p>
        </w:tc>
        <w:tc>
          <w:tcPr>
            <w:tcW w:w="3402" w:type="dxa"/>
          </w:tcPr>
          <w:p w14:paraId="70E271A0" w14:textId="4E52B6B9" w:rsidR="003A6DED" w:rsidRPr="00B04295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Not offered</w:t>
            </w:r>
          </w:p>
        </w:tc>
        <w:tc>
          <w:tcPr>
            <w:tcW w:w="2504" w:type="dxa"/>
          </w:tcPr>
          <w:p w14:paraId="3A2E096D" w14:textId="04E3C27D" w:rsidR="003A6DED" w:rsidRPr="00B04295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295">
              <w:t>Eastleigh concerned that additional funding will be required</w:t>
            </w:r>
            <w:r w:rsidR="000F4A66">
              <w:t xml:space="preserve"> to oversee noise, dust monitoring</w:t>
            </w:r>
          </w:p>
        </w:tc>
        <w:tc>
          <w:tcPr>
            <w:tcW w:w="2736" w:type="dxa"/>
          </w:tcPr>
          <w:p w14:paraId="132C6FA5" w14:textId="6C6E1184" w:rsidR="003A6DED" w:rsidRPr="00B04295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B0AA05F" w14:textId="77777777" w:rsidR="003A6DED" w:rsidRPr="00B04295" w:rsidRDefault="003A6DED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2AC3C6A3" w14:textId="43B863C3" w:rsidR="003A6DED" w:rsidRPr="00B04295" w:rsidRDefault="00AB1559" w:rsidP="003A6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 legal restrictions on what can be sought. </w:t>
            </w:r>
            <w:r w:rsidR="001901E0">
              <w:t>Could be included in Section 106 planning obligations</w:t>
            </w:r>
            <w:r w:rsidR="003218EC">
              <w:t xml:space="preserve"> if LPA can negotiate</w:t>
            </w:r>
          </w:p>
        </w:tc>
      </w:tr>
    </w:tbl>
    <w:p w14:paraId="4BE714DB" w14:textId="0D497B43" w:rsidR="00F86F6E" w:rsidRDefault="00F86F6E">
      <w:pPr>
        <w:rPr>
          <w:sz w:val="20"/>
          <w:szCs w:val="20"/>
        </w:rPr>
      </w:pPr>
    </w:p>
    <w:p w14:paraId="169BB635" w14:textId="523D1981" w:rsidR="008277CC" w:rsidRPr="00B04295" w:rsidRDefault="008277CC">
      <w:pPr>
        <w:rPr>
          <w:sz w:val="20"/>
          <w:szCs w:val="20"/>
        </w:rPr>
      </w:pPr>
      <w:r>
        <w:rPr>
          <w:sz w:val="20"/>
          <w:szCs w:val="20"/>
        </w:rPr>
        <w:t xml:space="preserve">The purpose of this table is to summarise the </w:t>
      </w:r>
      <w:r w:rsidR="00594FA6">
        <w:rPr>
          <w:sz w:val="20"/>
          <w:szCs w:val="20"/>
        </w:rPr>
        <w:t xml:space="preserve">issues currently before the local planning authority </w:t>
      </w:r>
      <w:r>
        <w:rPr>
          <w:sz w:val="20"/>
          <w:szCs w:val="20"/>
        </w:rPr>
        <w:t xml:space="preserve">(at the date of the table), based on </w:t>
      </w:r>
      <w:r w:rsidR="00594FA6">
        <w:rPr>
          <w:sz w:val="20"/>
          <w:szCs w:val="20"/>
        </w:rPr>
        <w:t xml:space="preserve">Cemex documentation and </w:t>
      </w:r>
      <w:r>
        <w:rPr>
          <w:sz w:val="20"/>
          <w:szCs w:val="20"/>
        </w:rPr>
        <w:t>consultee responses</w:t>
      </w:r>
      <w:r w:rsidR="00594FA6">
        <w:rPr>
          <w:sz w:val="20"/>
          <w:szCs w:val="20"/>
        </w:rPr>
        <w:t xml:space="preserve">.   This will be changing on a frequent base and </w:t>
      </w:r>
      <w:r w:rsidR="00727631">
        <w:rPr>
          <w:sz w:val="20"/>
          <w:szCs w:val="20"/>
        </w:rPr>
        <w:t xml:space="preserve">some of </w:t>
      </w:r>
      <w:r w:rsidR="00594FA6">
        <w:rPr>
          <w:sz w:val="20"/>
          <w:szCs w:val="20"/>
        </w:rPr>
        <w:t xml:space="preserve">the </w:t>
      </w:r>
      <w:r w:rsidR="00727631">
        <w:rPr>
          <w:sz w:val="20"/>
          <w:szCs w:val="20"/>
        </w:rPr>
        <w:t xml:space="preserve">information in the </w:t>
      </w:r>
      <w:r w:rsidR="00594FA6">
        <w:rPr>
          <w:sz w:val="20"/>
          <w:szCs w:val="20"/>
        </w:rPr>
        <w:t xml:space="preserve">table will become out of date quickly between updates. </w:t>
      </w:r>
      <w:r w:rsidR="00DC604F">
        <w:rPr>
          <w:sz w:val="20"/>
          <w:szCs w:val="20"/>
        </w:rPr>
        <w:t xml:space="preserve"> As at 7/1/2</w:t>
      </w:r>
      <w:r w:rsidR="00727631">
        <w:rPr>
          <w:sz w:val="20"/>
          <w:szCs w:val="20"/>
        </w:rPr>
        <w:t>3</w:t>
      </w:r>
      <w:r w:rsidR="00DC604F">
        <w:rPr>
          <w:sz w:val="20"/>
          <w:szCs w:val="20"/>
        </w:rPr>
        <w:t xml:space="preserve"> a number of first (Highway Authority) and second round consultee responses had not been published</w:t>
      </w:r>
      <w:r w:rsidR="00727631">
        <w:rPr>
          <w:sz w:val="20"/>
          <w:szCs w:val="20"/>
        </w:rPr>
        <w:t>.  Items in highlighted in red are those where there can be said to be significant outstanding issues.</w:t>
      </w:r>
    </w:p>
    <w:sectPr w:rsidR="008277CC" w:rsidRPr="00B04295" w:rsidSect="007A3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9847" w14:textId="77777777" w:rsidR="0087011E" w:rsidRDefault="0087011E" w:rsidP="00932F03">
      <w:pPr>
        <w:spacing w:after="0" w:line="240" w:lineRule="auto"/>
      </w:pPr>
      <w:r>
        <w:separator/>
      </w:r>
    </w:p>
  </w:endnote>
  <w:endnote w:type="continuationSeparator" w:id="0">
    <w:p w14:paraId="75D2250C" w14:textId="77777777" w:rsidR="0087011E" w:rsidRDefault="0087011E" w:rsidP="0093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D08F" w14:textId="77777777" w:rsidR="00DC604F" w:rsidRDefault="00DC6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061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31969" w14:textId="5D5BAB22" w:rsidR="00932F03" w:rsidRDefault="00932F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DF921" w14:textId="77777777" w:rsidR="00932F03" w:rsidRDefault="00932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A24A" w14:textId="77777777" w:rsidR="00DC604F" w:rsidRDefault="00DC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8812" w14:textId="77777777" w:rsidR="0087011E" w:rsidRDefault="0087011E" w:rsidP="00932F03">
      <w:pPr>
        <w:spacing w:after="0" w:line="240" w:lineRule="auto"/>
      </w:pPr>
      <w:r>
        <w:separator/>
      </w:r>
    </w:p>
  </w:footnote>
  <w:footnote w:type="continuationSeparator" w:id="0">
    <w:p w14:paraId="448C488B" w14:textId="77777777" w:rsidR="0087011E" w:rsidRDefault="0087011E" w:rsidP="00932F03">
      <w:pPr>
        <w:spacing w:after="0" w:line="240" w:lineRule="auto"/>
      </w:pPr>
      <w:r>
        <w:continuationSeparator/>
      </w:r>
    </w:p>
  </w:footnote>
  <w:footnote w:id="1">
    <w:p w14:paraId="37B89967" w14:textId="193DE67F" w:rsidR="00066BB7" w:rsidRDefault="00066BB7">
      <w:pPr>
        <w:pStyle w:val="FootnoteText"/>
      </w:pPr>
      <w:r w:rsidRPr="00066BB7">
        <w:rPr>
          <w:rStyle w:val="FootnoteReference"/>
          <w:sz w:val="18"/>
          <w:szCs w:val="18"/>
        </w:rPr>
        <w:footnoteRef/>
      </w:r>
      <w:r w:rsidRPr="00066BB7">
        <w:rPr>
          <w:sz w:val="18"/>
          <w:szCs w:val="18"/>
        </w:rPr>
        <w:t xml:space="preserve"> EBC = Eastleigh Borough Council</w:t>
      </w:r>
      <w:r w:rsidRPr="00066BB7">
        <w:rPr>
          <w:sz w:val="18"/>
          <w:szCs w:val="18"/>
        </w:rPr>
        <w:tab/>
        <w:t>HCC = Hampshire County Council</w:t>
      </w:r>
      <w:r w:rsidRPr="00066BB7">
        <w:rPr>
          <w:sz w:val="18"/>
          <w:szCs w:val="18"/>
        </w:rPr>
        <w:tab/>
        <w:t xml:space="preserve">EA = Environment Agency </w:t>
      </w:r>
      <w:r w:rsidRPr="00066BB7">
        <w:rPr>
          <w:sz w:val="18"/>
          <w:szCs w:val="18"/>
        </w:rPr>
        <w:tab/>
        <w:t>NE = Natural England</w:t>
      </w:r>
      <w:r w:rsidRPr="00066BB7">
        <w:rPr>
          <w:sz w:val="18"/>
          <w:szCs w:val="18"/>
        </w:rPr>
        <w:tab/>
        <w:t xml:space="preserve">LLFA = Local Lead Flood Authority (Hampshire County Council)  </w:t>
      </w:r>
      <w:r w:rsidRPr="00066BB7">
        <w:rPr>
          <w:sz w:val="18"/>
          <w:szCs w:val="18"/>
        </w:rPr>
        <w:tab/>
        <w:t>HA = Highway Authority (Hampshire County Council)   EH = English Heritage</w:t>
      </w:r>
      <w:r>
        <w:tab/>
      </w:r>
      <w:r w:rsidR="009C400A">
        <w:t>HPC = Hamble Parish Council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32BE" w14:textId="77777777" w:rsidR="00DC604F" w:rsidRDefault="00DC6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860277"/>
      <w:docPartObj>
        <w:docPartGallery w:val="Watermarks"/>
        <w:docPartUnique/>
      </w:docPartObj>
    </w:sdtPr>
    <w:sdtContent>
      <w:p w14:paraId="4F087B53" w14:textId="2AED89B5" w:rsidR="00DC604F" w:rsidRDefault="00000000">
        <w:pPr>
          <w:pStyle w:val="Header"/>
        </w:pPr>
        <w:r>
          <w:rPr>
            <w:noProof/>
          </w:rPr>
          <w:pict w14:anchorId="3B7CAD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7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C972" w14:textId="77777777" w:rsidR="00DC604F" w:rsidRDefault="00DC6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520"/>
    <w:rsid w:val="00047EDE"/>
    <w:rsid w:val="00066BB7"/>
    <w:rsid w:val="00080D06"/>
    <w:rsid w:val="00093BEE"/>
    <w:rsid w:val="000F4A66"/>
    <w:rsid w:val="001901E0"/>
    <w:rsid w:val="00192F4D"/>
    <w:rsid w:val="001C25D1"/>
    <w:rsid w:val="001E0F88"/>
    <w:rsid w:val="00215D5D"/>
    <w:rsid w:val="00223A85"/>
    <w:rsid w:val="00235093"/>
    <w:rsid w:val="002509A9"/>
    <w:rsid w:val="00282EC6"/>
    <w:rsid w:val="002A0667"/>
    <w:rsid w:val="003218EC"/>
    <w:rsid w:val="00340771"/>
    <w:rsid w:val="00374574"/>
    <w:rsid w:val="003A6DED"/>
    <w:rsid w:val="00443D9A"/>
    <w:rsid w:val="0045639E"/>
    <w:rsid w:val="00470B11"/>
    <w:rsid w:val="00486453"/>
    <w:rsid w:val="004A6E93"/>
    <w:rsid w:val="004E622D"/>
    <w:rsid w:val="004E7FB8"/>
    <w:rsid w:val="00513891"/>
    <w:rsid w:val="0056347E"/>
    <w:rsid w:val="00564135"/>
    <w:rsid w:val="00565D0F"/>
    <w:rsid w:val="00594FA6"/>
    <w:rsid w:val="005A3520"/>
    <w:rsid w:val="005C771E"/>
    <w:rsid w:val="005E71EC"/>
    <w:rsid w:val="006031FF"/>
    <w:rsid w:val="00633E82"/>
    <w:rsid w:val="006744CE"/>
    <w:rsid w:val="006D07DF"/>
    <w:rsid w:val="006F3960"/>
    <w:rsid w:val="00727631"/>
    <w:rsid w:val="007A3FE9"/>
    <w:rsid w:val="007B2BCE"/>
    <w:rsid w:val="007C5FBA"/>
    <w:rsid w:val="007E11E8"/>
    <w:rsid w:val="007F1246"/>
    <w:rsid w:val="008277CC"/>
    <w:rsid w:val="008314CF"/>
    <w:rsid w:val="008621F5"/>
    <w:rsid w:val="0087011E"/>
    <w:rsid w:val="008709DB"/>
    <w:rsid w:val="008834C7"/>
    <w:rsid w:val="008F726B"/>
    <w:rsid w:val="0090024C"/>
    <w:rsid w:val="00921039"/>
    <w:rsid w:val="00932F03"/>
    <w:rsid w:val="009A72C2"/>
    <w:rsid w:val="009C400A"/>
    <w:rsid w:val="009F24D8"/>
    <w:rsid w:val="00A852BD"/>
    <w:rsid w:val="00A9665A"/>
    <w:rsid w:val="00AB1559"/>
    <w:rsid w:val="00AC3CAD"/>
    <w:rsid w:val="00B04295"/>
    <w:rsid w:val="00B92E7E"/>
    <w:rsid w:val="00B93694"/>
    <w:rsid w:val="00BD3CA2"/>
    <w:rsid w:val="00BE11BC"/>
    <w:rsid w:val="00C752FB"/>
    <w:rsid w:val="00C9784D"/>
    <w:rsid w:val="00CA6A21"/>
    <w:rsid w:val="00CF3501"/>
    <w:rsid w:val="00D2493C"/>
    <w:rsid w:val="00D31A87"/>
    <w:rsid w:val="00D459DE"/>
    <w:rsid w:val="00D61213"/>
    <w:rsid w:val="00D866A8"/>
    <w:rsid w:val="00D974C4"/>
    <w:rsid w:val="00DB246A"/>
    <w:rsid w:val="00DC604F"/>
    <w:rsid w:val="00DE732A"/>
    <w:rsid w:val="00E03425"/>
    <w:rsid w:val="00E24E8E"/>
    <w:rsid w:val="00E3519C"/>
    <w:rsid w:val="00E90598"/>
    <w:rsid w:val="00ED076A"/>
    <w:rsid w:val="00ED5030"/>
    <w:rsid w:val="00EE2035"/>
    <w:rsid w:val="00F86F6E"/>
    <w:rsid w:val="00F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78627"/>
  <w15:docId w15:val="{88C953E3-BA1E-468D-95D4-16E02AB3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A35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3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F03"/>
  </w:style>
  <w:style w:type="paragraph" w:styleId="Footer">
    <w:name w:val="footer"/>
    <w:basedOn w:val="Normal"/>
    <w:link w:val="FooterChar"/>
    <w:uiPriority w:val="99"/>
    <w:unhideWhenUsed/>
    <w:rsid w:val="0093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F03"/>
  </w:style>
  <w:style w:type="paragraph" w:styleId="FootnoteText">
    <w:name w:val="footnote text"/>
    <w:basedOn w:val="Normal"/>
    <w:link w:val="FootnoteTextChar"/>
    <w:uiPriority w:val="99"/>
    <w:semiHidden/>
    <w:unhideWhenUsed/>
    <w:rsid w:val="00C97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8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B437C90FE54459D5DC422AF5E0EF3" ma:contentTypeVersion="16" ma:contentTypeDescription="Create a new document." ma:contentTypeScope="" ma:versionID="129c6fcacee2db066a88b6c0800365f5">
  <xsd:schema xmlns:xsd="http://www.w3.org/2001/XMLSchema" xmlns:xs="http://www.w3.org/2001/XMLSchema" xmlns:p="http://schemas.microsoft.com/office/2006/metadata/properties" xmlns:ns2="f49a5fd1-a104-4c02-9b09-40484a2aa608" xmlns:ns3="8747a77f-aa07-4419-b7d8-78fb7b3f3536" targetNamespace="http://schemas.microsoft.com/office/2006/metadata/properties" ma:root="true" ma:fieldsID="4bcc41c2140ccbebd806b7d4654cb78c" ns2:_="" ns3:_="">
    <xsd:import namespace="f49a5fd1-a104-4c02-9b09-40484a2aa608"/>
    <xsd:import namespace="8747a77f-aa07-4419-b7d8-78fb7b3f3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a5fd1-a104-4c02-9b09-40484a2aa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394db3-bac6-456d-80e1-04716a9ad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a77f-aa07-4419-b7d8-78fb7b3f3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62a487-e126-4224-9aaa-9f59777f2dbe}" ma:internalName="TaxCatchAll" ma:showField="CatchAllData" ma:web="8747a77f-aa07-4419-b7d8-78fb7b3f3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78C79-4B7E-40F0-9385-0EDB8B8B1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24EDC-E7B0-4378-8028-3398AEDEAB8F}"/>
</file>

<file path=customXml/itemProps3.xml><?xml version="1.0" encoding="utf-8"?>
<ds:datastoreItem xmlns:ds="http://schemas.openxmlformats.org/officeDocument/2006/customXml" ds:itemID="{884A3F2A-28C1-4C67-9AF3-3602DA855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Tilbury</dc:creator>
  <cp:keywords/>
  <dc:description/>
  <cp:lastModifiedBy>Steve Tilbury</cp:lastModifiedBy>
  <cp:revision>3</cp:revision>
  <dcterms:created xsi:type="dcterms:W3CDTF">2023-01-07T17:26:00Z</dcterms:created>
  <dcterms:modified xsi:type="dcterms:W3CDTF">2023-01-07T17:31:00Z</dcterms:modified>
</cp:coreProperties>
</file>